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BC7CF" w14:textId="77777777" w:rsidR="000F1B7F" w:rsidRDefault="000F1B7F" w:rsidP="00993262">
      <w:pPr>
        <w:pStyle w:val="Heading2"/>
        <w:rPr>
          <w:lang w:val="ro-RO"/>
        </w:rPr>
      </w:pPr>
    </w:p>
    <w:p w14:paraId="64DFE573" w14:textId="6DED85A9" w:rsidR="00993262" w:rsidRPr="00F018E7" w:rsidRDefault="00993262" w:rsidP="00993262">
      <w:pPr>
        <w:pStyle w:val="Heading2"/>
        <w:rPr>
          <w:lang w:val="ro-RO"/>
        </w:rPr>
      </w:pPr>
      <w:r w:rsidRPr="00F018E7">
        <w:rPr>
          <w:lang w:val="ro-RO"/>
        </w:rPr>
        <w:t>CAIET DE SARCINI (Specificații tehnice)</w:t>
      </w:r>
    </w:p>
    <w:p w14:paraId="6B392BBB" w14:textId="445BDC42" w:rsidR="00277EB2" w:rsidRDefault="00C54D01" w:rsidP="006E5EBE">
      <w:pPr>
        <w:pStyle w:val="Heading3"/>
        <w:rPr>
          <w:lang w:val="ro-RO"/>
        </w:rPr>
      </w:pPr>
      <w:r>
        <w:rPr>
          <w:lang w:val="ro-RO"/>
        </w:rPr>
        <w:t>Pentru serviciile de împădurire în cadrul proiectului PNRR/2023/C2/I.1B Sprijin pentru refacerea potențialului forestier afectat de incendii, de fenomene meteorologice nefavorabile care pot fi asimilate unei calamități naturale, de infestări ale plantelor cu organisme dăunătoare și de evenimente catastrofale</w:t>
      </w:r>
    </w:p>
    <w:p w14:paraId="3FB9D173" w14:textId="4925C612" w:rsidR="00993262" w:rsidRPr="00F018E7" w:rsidRDefault="00993262" w:rsidP="006D5EF6">
      <w:pPr>
        <w:pStyle w:val="NumberingListLevel1"/>
        <w:numPr>
          <w:ilvl w:val="0"/>
          <w:numId w:val="9"/>
        </w:numPr>
        <w:rPr>
          <w:rStyle w:val="Bold"/>
          <w:lang w:val="ro-RO"/>
        </w:rPr>
      </w:pPr>
      <w:r w:rsidRPr="00F018E7">
        <w:rPr>
          <w:rStyle w:val="Bold"/>
          <w:lang w:val="ro-RO"/>
        </w:rPr>
        <w:t xml:space="preserve">DATE GENERALE   </w:t>
      </w:r>
    </w:p>
    <w:p w14:paraId="48FD7011" w14:textId="72F07D45" w:rsidR="0025631D" w:rsidRDefault="0025631D" w:rsidP="00993262">
      <w:pPr>
        <w:pStyle w:val="NormalLeftAlign"/>
        <w:rPr>
          <w:rStyle w:val="Bold"/>
        </w:rPr>
      </w:pPr>
      <w:r>
        <w:rPr>
          <w:rStyle w:val="Bold"/>
        </w:rPr>
        <w:t xml:space="preserve">1.Beneficiarul </w:t>
      </w:r>
      <w:proofErr w:type="spellStart"/>
      <w:r>
        <w:rPr>
          <w:rStyle w:val="Bold"/>
        </w:rPr>
        <w:t>privat</w:t>
      </w:r>
      <w:proofErr w:type="spellEnd"/>
    </w:p>
    <w:p w14:paraId="0F02B316" w14:textId="2B02F94F" w:rsidR="0025631D" w:rsidRPr="0025631D" w:rsidRDefault="0025631D" w:rsidP="00993262">
      <w:pPr>
        <w:pStyle w:val="NormalLeftAlign"/>
        <w:rPr>
          <w:rStyle w:val="Bold"/>
          <w:b w:val="0"/>
        </w:rPr>
      </w:pPr>
      <w:r w:rsidRPr="0025631D">
        <w:rPr>
          <w:rStyle w:val="Bold"/>
          <w:b w:val="0"/>
        </w:rPr>
        <w:t>SC Wildland SRL, CUI 28532075</w:t>
      </w:r>
    </w:p>
    <w:p w14:paraId="2C231043" w14:textId="4732859F" w:rsidR="0025631D" w:rsidRDefault="0025631D" w:rsidP="00993262">
      <w:pPr>
        <w:pStyle w:val="NormalLeftAlign"/>
        <w:rPr>
          <w:rStyle w:val="Bold"/>
          <w:b w:val="0"/>
        </w:rPr>
      </w:pPr>
      <w:proofErr w:type="spellStart"/>
      <w:r w:rsidRPr="0025631D">
        <w:rPr>
          <w:rStyle w:val="Bold"/>
          <w:b w:val="0"/>
        </w:rPr>
        <w:t>Adresă</w:t>
      </w:r>
      <w:proofErr w:type="spellEnd"/>
      <w:r w:rsidRPr="0025631D">
        <w:rPr>
          <w:rStyle w:val="Bold"/>
          <w:rFonts w:cs="Arial"/>
          <w:b w:val="0"/>
        </w:rPr>
        <w:t>:</w:t>
      </w:r>
      <w:r w:rsidRPr="0025631D">
        <w:rPr>
          <w:rStyle w:val="Bold"/>
          <w:b w:val="0"/>
        </w:rPr>
        <w:t xml:space="preserve"> Str </w:t>
      </w:r>
      <w:proofErr w:type="spellStart"/>
      <w:r w:rsidRPr="0025631D">
        <w:rPr>
          <w:rStyle w:val="Bold"/>
          <w:b w:val="0"/>
        </w:rPr>
        <w:t>Calea</w:t>
      </w:r>
      <w:proofErr w:type="spellEnd"/>
      <w:r w:rsidRPr="0025631D">
        <w:rPr>
          <w:rStyle w:val="Bold"/>
          <w:b w:val="0"/>
        </w:rPr>
        <w:t xml:space="preserve"> </w:t>
      </w:r>
      <w:proofErr w:type="spellStart"/>
      <w:r w:rsidRPr="0025631D">
        <w:rPr>
          <w:rStyle w:val="Bold"/>
          <w:b w:val="0"/>
        </w:rPr>
        <w:t>Feldioarei</w:t>
      </w:r>
      <w:proofErr w:type="spellEnd"/>
      <w:r w:rsidRPr="0025631D">
        <w:rPr>
          <w:rStyle w:val="Bold"/>
          <w:b w:val="0"/>
        </w:rPr>
        <w:t xml:space="preserve">, Nr. 27, loc. </w:t>
      </w:r>
      <w:proofErr w:type="spellStart"/>
      <w:r w:rsidRPr="0025631D">
        <w:rPr>
          <w:rStyle w:val="Bold"/>
          <w:b w:val="0"/>
        </w:rPr>
        <w:t>Brașov</w:t>
      </w:r>
      <w:proofErr w:type="spellEnd"/>
    </w:p>
    <w:p w14:paraId="59B7CC52" w14:textId="77777777" w:rsidR="00944E0A" w:rsidRPr="00F018E7" w:rsidRDefault="00944E0A" w:rsidP="00944E0A">
      <w:pPr>
        <w:pStyle w:val="NumberingListLevel2"/>
        <w:numPr>
          <w:ilvl w:val="0"/>
          <w:numId w:val="0"/>
        </w:numPr>
        <w:rPr>
          <w:lang w:val="ro-RO"/>
        </w:rPr>
      </w:pPr>
      <w:r w:rsidRPr="00F018E7">
        <w:rPr>
          <w:lang w:val="ro-RO"/>
        </w:rPr>
        <w:t>Email</w:t>
      </w:r>
      <w:r w:rsidRPr="00F018E7">
        <w:rPr>
          <w:rStyle w:val="ResettoDefault"/>
          <w:lang w:val="ro-RO"/>
        </w:rPr>
        <w:t xml:space="preserve">: </w:t>
      </w:r>
      <w:hyperlink r:id="rId10" w:history="1">
        <w:r w:rsidRPr="003E1D2B">
          <w:rPr>
            <w:rStyle w:val="Hyperlink"/>
          </w:rPr>
          <w:t>e.serban@carpathia.org</w:t>
        </w:r>
      </w:hyperlink>
      <w:r w:rsidRPr="00F018E7">
        <w:rPr>
          <w:rStyle w:val="ResettoDefault"/>
          <w:lang w:val="ro-RO"/>
        </w:rPr>
        <w:t xml:space="preserve">, </w:t>
      </w:r>
      <w:r w:rsidRPr="00F018E7">
        <w:rPr>
          <w:lang w:val="ro-RO"/>
        </w:rPr>
        <w:t xml:space="preserve">CF: </w:t>
      </w:r>
      <w:r>
        <w:rPr>
          <w:lang w:val="ro-RO"/>
        </w:rPr>
        <w:t>28532075</w:t>
      </w:r>
      <w:r w:rsidRPr="00F018E7">
        <w:rPr>
          <w:lang w:val="ro-RO"/>
        </w:rPr>
        <w:t xml:space="preserve">, atribut </w:t>
      </w:r>
      <w:r w:rsidRPr="002F1BE7">
        <w:rPr>
          <w:rStyle w:val="ResettoDefault"/>
        </w:rPr>
        <w:t>fiscal RO.</w:t>
      </w:r>
    </w:p>
    <w:p w14:paraId="28DBB7DF" w14:textId="7BECADD5" w:rsidR="00944E0A" w:rsidRPr="00944E0A" w:rsidRDefault="00944E0A" w:rsidP="00944E0A">
      <w:pPr>
        <w:pStyle w:val="NormalLeftAlign"/>
        <w:rPr>
          <w:rStyle w:val="Bold"/>
          <w:b w:val="0"/>
          <w:lang w:val="ro-RO"/>
        </w:rPr>
      </w:pPr>
      <w:r w:rsidRPr="00F018E7">
        <w:rPr>
          <w:lang w:val="ro-RO"/>
        </w:rPr>
        <w:t>Cod postal 500</w:t>
      </w:r>
      <w:r w:rsidRPr="007B7346">
        <w:rPr>
          <w:lang w:val="ro-RO"/>
        </w:rPr>
        <w:t>471</w:t>
      </w:r>
      <w:r w:rsidRPr="00F018E7">
        <w:rPr>
          <w:lang w:val="ro-RO"/>
        </w:rPr>
        <w:t xml:space="preserve">, Tel. </w:t>
      </w:r>
      <w:r>
        <w:rPr>
          <w:lang w:val="ro-RO"/>
        </w:rPr>
        <w:t>0740 235 406</w:t>
      </w:r>
      <w:r w:rsidRPr="00F018E7">
        <w:rPr>
          <w:lang w:val="ro-RO"/>
        </w:rPr>
        <w:t>, Fax: 0368452411</w:t>
      </w:r>
    </w:p>
    <w:p w14:paraId="143CAF3F" w14:textId="15764606" w:rsidR="00993262" w:rsidRPr="00F018E7" w:rsidRDefault="00944E0A" w:rsidP="00993262">
      <w:pPr>
        <w:pStyle w:val="NormalLeftAlign"/>
        <w:rPr>
          <w:rStyle w:val="Italic"/>
          <w:lang w:val="ro-RO"/>
        </w:rPr>
      </w:pPr>
      <w:r>
        <w:rPr>
          <w:rStyle w:val="Bold"/>
        </w:rPr>
        <w:t>2.</w:t>
      </w:r>
      <w:r w:rsidR="00993262" w:rsidRPr="00A251B2">
        <w:rPr>
          <w:rStyle w:val="Bold"/>
        </w:rPr>
        <w:t xml:space="preserve">Obiectul </w:t>
      </w:r>
      <w:proofErr w:type="spellStart"/>
      <w:r w:rsidR="00993262" w:rsidRPr="00A251B2">
        <w:rPr>
          <w:rStyle w:val="Bold"/>
        </w:rPr>
        <w:t>contractului</w:t>
      </w:r>
      <w:proofErr w:type="spellEnd"/>
      <w:r w:rsidR="00993262" w:rsidRPr="00A251B2">
        <w:rPr>
          <w:rStyle w:val="Bold"/>
        </w:rPr>
        <w:t>:</w:t>
      </w:r>
      <w:r w:rsidR="00993262" w:rsidRPr="00F018E7">
        <w:rPr>
          <w:rStyle w:val="Italic"/>
          <w:lang w:val="ro-RO"/>
        </w:rPr>
        <w:t xml:space="preserve"> </w:t>
      </w:r>
      <w:r w:rsidR="00993262" w:rsidRPr="003E42B2">
        <w:rPr>
          <w:rStyle w:val="Italic"/>
        </w:rPr>
        <w:t xml:space="preserve">Are ca </w:t>
      </w:r>
      <w:proofErr w:type="spellStart"/>
      <w:r w:rsidR="00993262" w:rsidRPr="003E42B2">
        <w:rPr>
          <w:rStyle w:val="Italic"/>
        </w:rPr>
        <w:t>scop</w:t>
      </w:r>
      <w:proofErr w:type="spellEnd"/>
      <w:r w:rsidR="00993262" w:rsidRPr="003E42B2">
        <w:rPr>
          <w:rStyle w:val="Italic"/>
        </w:rPr>
        <w:t xml:space="preserve"> </w:t>
      </w:r>
      <w:proofErr w:type="spellStart"/>
      <w:r w:rsidR="00A251B2">
        <w:rPr>
          <w:rStyle w:val="Italic"/>
        </w:rPr>
        <w:t>refacerea</w:t>
      </w:r>
      <w:proofErr w:type="spellEnd"/>
      <w:r w:rsidR="00A251B2">
        <w:rPr>
          <w:rStyle w:val="Italic"/>
        </w:rPr>
        <w:t xml:space="preserve"> </w:t>
      </w:r>
      <w:proofErr w:type="spellStart"/>
      <w:r w:rsidR="00A251B2">
        <w:rPr>
          <w:rStyle w:val="Italic"/>
        </w:rPr>
        <w:t>potențialului</w:t>
      </w:r>
      <w:proofErr w:type="spellEnd"/>
      <w:r w:rsidR="00A251B2">
        <w:rPr>
          <w:rStyle w:val="Italic"/>
        </w:rPr>
        <w:t xml:space="preserve"> </w:t>
      </w:r>
      <w:proofErr w:type="spellStart"/>
      <w:r w:rsidR="00A251B2">
        <w:rPr>
          <w:rStyle w:val="Italic"/>
        </w:rPr>
        <w:t>forestier</w:t>
      </w:r>
      <w:proofErr w:type="spellEnd"/>
      <w:r w:rsidR="00A251B2">
        <w:rPr>
          <w:rStyle w:val="Italic"/>
        </w:rPr>
        <w:t xml:space="preserve"> </w:t>
      </w:r>
      <w:proofErr w:type="spellStart"/>
      <w:r w:rsidR="00A251B2">
        <w:rPr>
          <w:rStyle w:val="Italic"/>
        </w:rPr>
        <w:t>afectat</w:t>
      </w:r>
      <w:proofErr w:type="spellEnd"/>
      <w:r w:rsidR="00A251B2">
        <w:rPr>
          <w:rStyle w:val="Italic"/>
        </w:rPr>
        <w:t xml:space="preserve"> de </w:t>
      </w:r>
      <w:proofErr w:type="spellStart"/>
      <w:r w:rsidR="00A251B2">
        <w:rPr>
          <w:rStyle w:val="Italic"/>
        </w:rPr>
        <w:t>calamități</w:t>
      </w:r>
      <w:proofErr w:type="spellEnd"/>
      <w:r w:rsidR="00A251B2">
        <w:rPr>
          <w:rStyle w:val="Italic"/>
        </w:rPr>
        <w:t xml:space="preserve"> </w:t>
      </w:r>
      <w:proofErr w:type="spellStart"/>
      <w:r w:rsidR="00A251B2">
        <w:rPr>
          <w:rStyle w:val="Italic"/>
        </w:rPr>
        <w:t>naturale</w:t>
      </w:r>
      <w:proofErr w:type="spellEnd"/>
      <w:r w:rsidR="00A251B2">
        <w:rPr>
          <w:rStyle w:val="Italic"/>
        </w:rPr>
        <w:t xml:space="preserve"> pe o </w:t>
      </w:r>
      <w:proofErr w:type="spellStart"/>
      <w:r w:rsidR="00A251B2">
        <w:rPr>
          <w:rStyle w:val="Italic"/>
        </w:rPr>
        <w:t>suprafață</w:t>
      </w:r>
      <w:proofErr w:type="spellEnd"/>
      <w:r w:rsidR="00A251B2">
        <w:rPr>
          <w:rStyle w:val="Italic"/>
        </w:rPr>
        <w:t xml:space="preserve"> de 7,96ha.</w:t>
      </w:r>
    </w:p>
    <w:p w14:paraId="4D9598B3" w14:textId="5F2FD8BE" w:rsidR="00944E0A" w:rsidRDefault="00944E0A" w:rsidP="00993262">
      <w:pPr>
        <w:pStyle w:val="NumberingListLevel2"/>
        <w:numPr>
          <w:ilvl w:val="0"/>
          <w:numId w:val="0"/>
        </w:numPr>
      </w:pPr>
      <w:r>
        <w:rPr>
          <w:lang w:val="ro-RO"/>
        </w:rPr>
        <w:t>Durata contractului</w:t>
      </w:r>
      <w:r w:rsidRPr="00944E0A">
        <w:t xml:space="preserve"> </w:t>
      </w:r>
      <w:r>
        <w:t xml:space="preserve">: </w:t>
      </w:r>
      <w:r w:rsidR="0070024E">
        <w:t xml:space="preserve">de la data </w:t>
      </w:r>
      <w:proofErr w:type="spellStart"/>
      <w:r w:rsidR="0070024E">
        <w:t>semnarii</w:t>
      </w:r>
      <w:proofErr w:type="spellEnd"/>
      <w:r w:rsidR="0070024E">
        <w:t xml:space="preserve"> </w:t>
      </w:r>
      <w:proofErr w:type="spellStart"/>
      <w:r w:rsidR="0070024E">
        <w:t>contractului</w:t>
      </w:r>
      <w:proofErr w:type="spellEnd"/>
      <w:r w:rsidR="0070024E">
        <w:t xml:space="preserve"> </w:t>
      </w:r>
      <w:proofErr w:type="spellStart"/>
      <w:r w:rsidR="0070024E">
        <w:t>pana</w:t>
      </w:r>
      <w:proofErr w:type="spellEnd"/>
      <w:r w:rsidR="0070024E">
        <w:t xml:space="preserve"> la 30.06.2026</w:t>
      </w:r>
    </w:p>
    <w:p w14:paraId="7B2479E8" w14:textId="5D82B00E" w:rsidR="00944E0A" w:rsidRDefault="00944E0A" w:rsidP="00993262">
      <w:pPr>
        <w:pStyle w:val="NumberingListLevel2"/>
        <w:numPr>
          <w:ilvl w:val="0"/>
          <w:numId w:val="0"/>
        </w:numPr>
      </w:pPr>
      <w:proofErr w:type="spellStart"/>
      <w:r>
        <w:t>Valoare</w:t>
      </w:r>
      <w:proofErr w:type="spellEnd"/>
      <w:r>
        <w:t xml:space="preserve"> </w:t>
      </w:r>
      <w:proofErr w:type="spellStart"/>
      <w:r>
        <w:t>estimată</w:t>
      </w:r>
      <w:proofErr w:type="spellEnd"/>
      <w:r>
        <w:t xml:space="preserve"> </w:t>
      </w:r>
      <w:proofErr w:type="spellStart"/>
      <w:r>
        <w:t>totală</w:t>
      </w:r>
      <w:proofErr w:type="spellEnd"/>
      <w:r>
        <w:rPr>
          <w:rFonts w:cs="Arial"/>
        </w:rPr>
        <w:t>:</w:t>
      </w:r>
      <w:r>
        <w:t xml:space="preserve">  </w:t>
      </w:r>
      <w:r w:rsidRPr="00503301">
        <w:rPr>
          <w:rStyle w:val="Bold"/>
        </w:rPr>
        <w:t>483005.34lei</w:t>
      </w:r>
      <w:r>
        <w:t xml:space="preserve">, </w:t>
      </w:r>
      <w:proofErr w:type="spellStart"/>
      <w:r>
        <w:t>fără</w:t>
      </w:r>
      <w:proofErr w:type="spellEnd"/>
      <w:r>
        <w:t xml:space="preserve"> TVA</w:t>
      </w:r>
    </w:p>
    <w:p w14:paraId="79A8FE7F" w14:textId="780BC343" w:rsidR="00944E0A" w:rsidRDefault="00944E0A" w:rsidP="00993262">
      <w:pPr>
        <w:pStyle w:val="NumberingListLevel2"/>
        <w:numPr>
          <w:ilvl w:val="0"/>
          <w:numId w:val="0"/>
        </w:numPr>
        <w:rPr>
          <w:lang w:val="ro-RO"/>
        </w:rPr>
      </w:pPr>
      <w:proofErr w:type="spellStart"/>
      <w:r>
        <w:t>Ofertele</w:t>
      </w:r>
      <w:proofErr w:type="spellEnd"/>
      <w:r>
        <w:t xml:space="preserve"> cu </w:t>
      </w:r>
      <w:proofErr w:type="spellStart"/>
      <w:r>
        <w:t>valori</w:t>
      </w:r>
      <w:proofErr w:type="spellEnd"/>
      <w:r>
        <w:t xml:space="preserve"> </w:t>
      </w:r>
      <w:proofErr w:type="spellStart"/>
      <w:r>
        <w:t>mai</w:t>
      </w:r>
      <w:proofErr w:type="spellEnd"/>
      <w:r>
        <w:t xml:space="preserve"> </w:t>
      </w:r>
      <w:proofErr w:type="spellStart"/>
      <w:r>
        <w:t>mari</w:t>
      </w:r>
      <w:proofErr w:type="spellEnd"/>
      <w:r>
        <w:t xml:space="preserve"> </w:t>
      </w:r>
      <w:proofErr w:type="spellStart"/>
      <w:r>
        <w:t>decât</w:t>
      </w:r>
      <w:proofErr w:type="spellEnd"/>
      <w:r>
        <w:t xml:space="preserve"> </w:t>
      </w:r>
      <w:proofErr w:type="spellStart"/>
      <w:r>
        <w:t>cea</w:t>
      </w:r>
      <w:proofErr w:type="spellEnd"/>
      <w:r>
        <w:t xml:space="preserve"> </w:t>
      </w:r>
      <w:proofErr w:type="spellStart"/>
      <w:r>
        <w:t>estimată</w:t>
      </w:r>
      <w:proofErr w:type="spellEnd"/>
      <w:r>
        <w:t xml:space="preserve"> nu </w:t>
      </w:r>
      <w:proofErr w:type="spellStart"/>
      <w:r>
        <w:t>vor</w:t>
      </w:r>
      <w:proofErr w:type="spellEnd"/>
      <w:r>
        <w:t xml:space="preserve"> fi </w:t>
      </w:r>
      <w:proofErr w:type="spellStart"/>
      <w:r>
        <w:t>luate</w:t>
      </w:r>
      <w:proofErr w:type="spellEnd"/>
      <w:r>
        <w:t xml:space="preserve"> </w:t>
      </w:r>
      <w:proofErr w:type="spellStart"/>
      <w:r>
        <w:t>în</w:t>
      </w:r>
      <w:proofErr w:type="spellEnd"/>
      <w:r>
        <w:t xml:space="preserve"> </w:t>
      </w:r>
      <w:proofErr w:type="spellStart"/>
      <w:r>
        <w:t>considerare</w:t>
      </w:r>
      <w:proofErr w:type="spellEnd"/>
      <w:r>
        <w:t xml:space="preserve">. </w:t>
      </w:r>
      <w:proofErr w:type="spellStart"/>
      <w:r>
        <w:t>Ofertantul</w:t>
      </w:r>
      <w:proofErr w:type="spellEnd"/>
      <w:r>
        <w:t xml:space="preserve"> </w:t>
      </w:r>
      <w:proofErr w:type="spellStart"/>
      <w:r>
        <w:t>va</w:t>
      </w:r>
      <w:proofErr w:type="spellEnd"/>
      <w:r>
        <w:t xml:space="preserve"> </w:t>
      </w:r>
      <w:proofErr w:type="spellStart"/>
      <w:r>
        <w:t>trebui</w:t>
      </w:r>
      <w:proofErr w:type="spellEnd"/>
      <w:r>
        <w:t xml:space="preserve"> </w:t>
      </w:r>
      <w:proofErr w:type="spellStart"/>
      <w:r>
        <w:t>să-și</w:t>
      </w:r>
      <w:proofErr w:type="spellEnd"/>
      <w:r>
        <w:t xml:space="preserve"> </w:t>
      </w:r>
      <w:proofErr w:type="spellStart"/>
      <w:r>
        <w:t>întocmească</w:t>
      </w:r>
      <w:proofErr w:type="spellEnd"/>
      <w:r>
        <w:t xml:space="preserve"> </w:t>
      </w:r>
      <w:proofErr w:type="spellStart"/>
      <w:r>
        <w:t>oferta</w:t>
      </w:r>
      <w:proofErr w:type="spellEnd"/>
      <w:r>
        <w:t xml:space="preserve"> </w:t>
      </w:r>
      <w:proofErr w:type="spellStart"/>
      <w:r>
        <w:t>încadrându</w:t>
      </w:r>
      <w:proofErr w:type="spellEnd"/>
      <w:r>
        <w:t xml:space="preserve">-se </w:t>
      </w:r>
      <w:proofErr w:type="spellStart"/>
      <w:r>
        <w:t>în</w:t>
      </w:r>
      <w:proofErr w:type="spellEnd"/>
      <w:r>
        <w:t xml:space="preserve"> </w:t>
      </w:r>
      <w:proofErr w:type="spellStart"/>
      <w:r>
        <w:t>valorile</w:t>
      </w:r>
      <w:proofErr w:type="spellEnd"/>
      <w:r>
        <w:t xml:space="preserve"> estimate ale </w:t>
      </w:r>
      <w:proofErr w:type="spellStart"/>
      <w:r>
        <w:t>componentelor</w:t>
      </w:r>
      <w:proofErr w:type="spellEnd"/>
      <w:r>
        <w:t xml:space="preserve"> </w:t>
      </w:r>
      <w:proofErr w:type="spellStart"/>
      <w:r>
        <w:t>valorii</w:t>
      </w:r>
      <w:proofErr w:type="spellEnd"/>
      <w:r>
        <w:t xml:space="preserve"> </w:t>
      </w:r>
      <w:proofErr w:type="spellStart"/>
      <w:r>
        <w:t>totale</w:t>
      </w:r>
      <w:proofErr w:type="spellEnd"/>
      <w:r>
        <w:t xml:space="preserve"> </w:t>
      </w:r>
      <w:proofErr w:type="spellStart"/>
      <w:r>
        <w:t>și</w:t>
      </w:r>
      <w:proofErr w:type="spellEnd"/>
      <w:r>
        <w:t xml:space="preserve"> conform </w:t>
      </w:r>
      <w:proofErr w:type="spellStart"/>
      <w:r>
        <w:t>listelor</w:t>
      </w:r>
      <w:proofErr w:type="spellEnd"/>
      <w:r>
        <w:t xml:space="preserve"> de </w:t>
      </w:r>
      <w:proofErr w:type="spellStart"/>
      <w:r>
        <w:t>cantități</w:t>
      </w:r>
      <w:proofErr w:type="spellEnd"/>
      <w:r>
        <w:t xml:space="preserve"> </w:t>
      </w:r>
      <w:proofErr w:type="spellStart"/>
      <w:r>
        <w:t>anexate</w:t>
      </w:r>
      <w:proofErr w:type="spellEnd"/>
      <w:r>
        <w:t>.</w:t>
      </w:r>
    </w:p>
    <w:p w14:paraId="6833BBF5" w14:textId="4B5E20DF" w:rsidR="00C54D01" w:rsidRDefault="00944E0A" w:rsidP="00993262">
      <w:pPr>
        <w:pStyle w:val="NumberingListLevel2"/>
        <w:numPr>
          <w:ilvl w:val="0"/>
          <w:numId w:val="0"/>
        </w:numPr>
        <w:rPr>
          <w:rFonts w:cs="Arial"/>
          <w:lang w:val="ro-RO"/>
        </w:rPr>
      </w:pPr>
      <w:r>
        <w:rPr>
          <w:lang w:val="ro-RO"/>
        </w:rPr>
        <w:t>S</w:t>
      </w:r>
      <w:r w:rsidR="00C54D01">
        <w:rPr>
          <w:lang w:val="ro-RO"/>
        </w:rPr>
        <w:t>chema de finanțare a achiziției este alcătuit</w:t>
      </w:r>
      <w:r w:rsidR="007B7346">
        <w:rPr>
          <w:lang w:val="ro-RO"/>
        </w:rPr>
        <w:t>ă</w:t>
      </w:r>
      <w:r w:rsidR="00C54D01">
        <w:rPr>
          <w:lang w:val="ro-RO"/>
        </w:rPr>
        <w:t xml:space="preserve"> după cum urmează</w:t>
      </w:r>
      <w:r w:rsidR="00C54D01">
        <w:rPr>
          <w:rFonts w:cs="Arial"/>
          <w:lang w:val="ro-RO"/>
        </w:rPr>
        <w:t>:</w:t>
      </w:r>
      <w:r w:rsidR="00A729BD">
        <w:rPr>
          <w:rFonts w:cs="Arial"/>
          <w:lang w:val="ro-RO"/>
        </w:rPr>
        <w:t xml:space="preserve"> </w:t>
      </w:r>
    </w:p>
    <w:p w14:paraId="59E6A3D9" w14:textId="00289946" w:rsidR="00944E0A" w:rsidRDefault="00944E0A" w:rsidP="00993262">
      <w:pPr>
        <w:pStyle w:val="NumberingListLevel2"/>
        <w:numPr>
          <w:ilvl w:val="0"/>
          <w:numId w:val="0"/>
        </w:numPr>
        <w:rPr>
          <w:rFonts w:cs="Arial"/>
          <w:lang w:val="ro-RO"/>
        </w:rPr>
      </w:pPr>
    </w:p>
    <w:p w14:paraId="308CB2F3" w14:textId="20B9E7AD" w:rsidR="00944E0A" w:rsidRDefault="00944E0A" w:rsidP="00993262">
      <w:pPr>
        <w:pStyle w:val="NumberingListLevel2"/>
        <w:numPr>
          <w:ilvl w:val="0"/>
          <w:numId w:val="0"/>
        </w:numPr>
        <w:rPr>
          <w:rFonts w:cs="Arial"/>
          <w:lang w:val="ro-RO"/>
        </w:rPr>
      </w:pPr>
    </w:p>
    <w:p w14:paraId="16F9A015" w14:textId="017EFD01" w:rsidR="00944E0A" w:rsidRDefault="00944E0A" w:rsidP="00993262">
      <w:pPr>
        <w:pStyle w:val="NumberingListLevel2"/>
        <w:numPr>
          <w:ilvl w:val="0"/>
          <w:numId w:val="0"/>
        </w:numPr>
        <w:rPr>
          <w:rFonts w:cs="Arial"/>
          <w:lang w:val="ro-RO"/>
        </w:rPr>
      </w:pPr>
    </w:p>
    <w:p w14:paraId="7FBCCBC0" w14:textId="77777777" w:rsidR="00944E0A" w:rsidRDefault="00944E0A" w:rsidP="00993262">
      <w:pPr>
        <w:pStyle w:val="NumberingListLevel2"/>
        <w:numPr>
          <w:ilvl w:val="0"/>
          <w:numId w:val="0"/>
        </w:numPr>
        <w:rPr>
          <w:rFonts w:cs="Arial"/>
          <w:lang w:val="ro-RO"/>
        </w:rPr>
      </w:pPr>
    </w:p>
    <w:tbl>
      <w:tblPr>
        <w:tblStyle w:val="TableGrid"/>
        <w:tblW w:w="0" w:type="auto"/>
        <w:tblLook w:val="04A0" w:firstRow="1" w:lastRow="0" w:firstColumn="1" w:lastColumn="0" w:noHBand="0" w:noVBand="1"/>
      </w:tblPr>
      <w:tblGrid>
        <w:gridCol w:w="1075"/>
        <w:gridCol w:w="3690"/>
        <w:gridCol w:w="1890"/>
        <w:gridCol w:w="1583"/>
      </w:tblGrid>
      <w:tr w:rsidR="000D05A2" w14:paraId="607F8742" w14:textId="77777777" w:rsidTr="000D05A2">
        <w:trPr>
          <w:trHeight w:val="782"/>
        </w:trPr>
        <w:tc>
          <w:tcPr>
            <w:tcW w:w="1075" w:type="dxa"/>
          </w:tcPr>
          <w:p w14:paraId="18202183" w14:textId="72129621" w:rsidR="000D05A2" w:rsidRDefault="000D05A2" w:rsidP="00993262">
            <w:pPr>
              <w:pStyle w:val="NumberingListLevel2"/>
              <w:numPr>
                <w:ilvl w:val="0"/>
                <w:numId w:val="0"/>
              </w:numPr>
              <w:rPr>
                <w:lang w:val="ro-RO"/>
              </w:rPr>
            </w:pPr>
            <w:r>
              <w:rPr>
                <w:lang w:val="ro-RO"/>
              </w:rPr>
              <w:lastRenderedPageBreak/>
              <w:t>Anul</w:t>
            </w:r>
          </w:p>
        </w:tc>
        <w:tc>
          <w:tcPr>
            <w:tcW w:w="3690" w:type="dxa"/>
          </w:tcPr>
          <w:p w14:paraId="23B25584" w14:textId="019502BA" w:rsidR="000D05A2" w:rsidRDefault="000D05A2" w:rsidP="00993262">
            <w:pPr>
              <w:pStyle w:val="NumberingListLevel2"/>
              <w:numPr>
                <w:ilvl w:val="0"/>
                <w:numId w:val="0"/>
              </w:numPr>
              <w:rPr>
                <w:lang w:val="ro-RO"/>
              </w:rPr>
            </w:pPr>
            <w:r>
              <w:rPr>
                <w:lang w:val="ro-RO"/>
              </w:rPr>
              <w:t>Lucrare planificată conform listelor de cantități aferente anului.....</w:t>
            </w:r>
          </w:p>
        </w:tc>
        <w:tc>
          <w:tcPr>
            <w:tcW w:w="1890" w:type="dxa"/>
          </w:tcPr>
          <w:p w14:paraId="0B8761E7" w14:textId="07C93DEF" w:rsidR="000D05A2" w:rsidRDefault="000D05A2" w:rsidP="00993262">
            <w:pPr>
              <w:pStyle w:val="NumberingListLevel2"/>
              <w:numPr>
                <w:ilvl w:val="0"/>
                <w:numId w:val="0"/>
              </w:numPr>
              <w:rPr>
                <w:lang w:val="ro-RO"/>
              </w:rPr>
            </w:pPr>
            <w:r>
              <w:rPr>
                <w:lang w:val="ro-RO"/>
              </w:rPr>
              <w:t>Valoare estimată fără TVA</w:t>
            </w:r>
          </w:p>
        </w:tc>
        <w:tc>
          <w:tcPr>
            <w:tcW w:w="1583" w:type="dxa"/>
          </w:tcPr>
          <w:p w14:paraId="63C39031" w14:textId="76D4DC1A" w:rsidR="000D05A2" w:rsidRDefault="000D05A2" w:rsidP="00993262">
            <w:pPr>
              <w:pStyle w:val="NumberingListLevel2"/>
              <w:numPr>
                <w:ilvl w:val="0"/>
                <w:numId w:val="0"/>
              </w:numPr>
              <w:rPr>
                <w:lang w:val="ro-RO"/>
              </w:rPr>
            </w:pPr>
            <w:r>
              <w:rPr>
                <w:lang w:val="ro-RO"/>
              </w:rPr>
              <w:t>Sursa de finanțare</w:t>
            </w:r>
          </w:p>
        </w:tc>
      </w:tr>
      <w:tr w:rsidR="000D05A2" w14:paraId="4E0BE3B0" w14:textId="77777777" w:rsidTr="00944E0A">
        <w:trPr>
          <w:trHeight w:val="197"/>
        </w:trPr>
        <w:tc>
          <w:tcPr>
            <w:tcW w:w="1075" w:type="dxa"/>
          </w:tcPr>
          <w:p w14:paraId="1774D88E" w14:textId="1E26F9E5" w:rsidR="000D05A2" w:rsidRDefault="000D05A2" w:rsidP="000D05A2">
            <w:pPr>
              <w:pStyle w:val="NumberingListLevel2"/>
              <w:numPr>
                <w:ilvl w:val="0"/>
                <w:numId w:val="0"/>
              </w:numPr>
              <w:jc w:val="center"/>
              <w:rPr>
                <w:lang w:val="ro-RO"/>
              </w:rPr>
            </w:pPr>
            <w:r>
              <w:rPr>
                <w:lang w:val="ro-RO"/>
              </w:rPr>
              <w:t>2024</w:t>
            </w:r>
          </w:p>
        </w:tc>
        <w:tc>
          <w:tcPr>
            <w:tcW w:w="3690" w:type="dxa"/>
          </w:tcPr>
          <w:p w14:paraId="78A47070" w14:textId="3C2F74C6" w:rsidR="000D05A2" w:rsidRDefault="000D05A2" w:rsidP="000D05A2">
            <w:pPr>
              <w:pStyle w:val="NumberingListLevel2"/>
              <w:numPr>
                <w:ilvl w:val="0"/>
                <w:numId w:val="0"/>
              </w:numPr>
              <w:jc w:val="center"/>
              <w:rPr>
                <w:lang w:val="ro-RO"/>
              </w:rPr>
            </w:pPr>
            <w:r>
              <w:rPr>
                <w:lang w:val="ro-RO"/>
              </w:rPr>
              <w:t>1</w:t>
            </w:r>
          </w:p>
        </w:tc>
        <w:tc>
          <w:tcPr>
            <w:tcW w:w="1890" w:type="dxa"/>
            <w:vAlign w:val="center"/>
          </w:tcPr>
          <w:p w14:paraId="577A6302" w14:textId="4BFCFAA6" w:rsidR="000D05A2" w:rsidRDefault="00A97A5C" w:rsidP="000D05A2">
            <w:pPr>
              <w:pStyle w:val="NumberingListLevel2"/>
              <w:numPr>
                <w:ilvl w:val="0"/>
                <w:numId w:val="0"/>
              </w:numPr>
              <w:jc w:val="center"/>
              <w:rPr>
                <w:lang w:val="ro-RO"/>
              </w:rPr>
            </w:pPr>
            <w:r>
              <w:rPr>
                <w:lang w:val="ro-RO"/>
              </w:rPr>
              <w:t>278829.44</w:t>
            </w:r>
          </w:p>
        </w:tc>
        <w:tc>
          <w:tcPr>
            <w:tcW w:w="1583" w:type="dxa"/>
            <w:vAlign w:val="center"/>
          </w:tcPr>
          <w:p w14:paraId="0D353A57" w14:textId="32C3C9B0" w:rsidR="000D05A2" w:rsidRDefault="00A97A5C" w:rsidP="000D05A2">
            <w:pPr>
              <w:pStyle w:val="NumberingListLevel2"/>
              <w:numPr>
                <w:ilvl w:val="0"/>
                <w:numId w:val="0"/>
              </w:numPr>
              <w:jc w:val="center"/>
              <w:rPr>
                <w:lang w:val="ro-RO"/>
              </w:rPr>
            </w:pPr>
            <w:r>
              <w:rPr>
                <w:lang w:val="ro-RO"/>
              </w:rPr>
              <w:t>PNRR</w:t>
            </w:r>
          </w:p>
        </w:tc>
      </w:tr>
      <w:tr w:rsidR="000D05A2" w14:paraId="257DF6B8" w14:textId="77777777" w:rsidTr="000D05A2">
        <w:tc>
          <w:tcPr>
            <w:tcW w:w="1075" w:type="dxa"/>
          </w:tcPr>
          <w:p w14:paraId="392AA6BD" w14:textId="52D1DAD5" w:rsidR="000D05A2" w:rsidRDefault="000D05A2" w:rsidP="000D05A2">
            <w:pPr>
              <w:pStyle w:val="NumberingListLevel2"/>
              <w:numPr>
                <w:ilvl w:val="0"/>
                <w:numId w:val="0"/>
              </w:numPr>
              <w:jc w:val="center"/>
              <w:rPr>
                <w:lang w:val="ro-RO"/>
              </w:rPr>
            </w:pPr>
            <w:r>
              <w:rPr>
                <w:lang w:val="ro-RO"/>
              </w:rPr>
              <w:t>2025</w:t>
            </w:r>
          </w:p>
        </w:tc>
        <w:tc>
          <w:tcPr>
            <w:tcW w:w="3690" w:type="dxa"/>
          </w:tcPr>
          <w:p w14:paraId="344B654C" w14:textId="039FB46A" w:rsidR="000D05A2" w:rsidRDefault="000D05A2" w:rsidP="000D05A2">
            <w:pPr>
              <w:pStyle w:val="NumberingListLevel2"/>
              <w:numPr>
                <w:ilvl w:val="0"/>
                <w:numId w:val="0"/>
              </w:numPr>
              <w:jc w:val="center"/>
              <w:rPr>
                <w:lang w:val="ro-RO"/>
              </w:rPr>
            </w:pPr>
            <w:r>
              <w:rPr>
                <w:lang w:val="ro-RO"/>
              </w:rPr>
              <w:t>2</w:t>
            </w:r>
          </w:p>
        </w:tc>
        <w:tc>
          <w:tcPr>
            <w:tcW w:w="1890" w:type="dxa"/>
          </w:tcPr>
          <w:p w14:paraId="4B79D6C5" w14:textId="00BAC4F0" w:rsidR="000D05A2" w:rsidRDefault="00A97A5C" w:rsidP="000D05A2">
            <w:pPr>
              <w:pStyle w:val="NumberingListLevel2"/>
              <w:numPr>
                <w:ilvl w:val="0"/>
                <w:numId w:val="0"/>
              </w:numPr>
              <w:jc w:val="center"/>
              <w:rPr>
                <w:lang w:val="ro-RO"/>
              </w:rPr>
            </w:pPr>
            <w:r>
              <w:rPr>
                <w:lang w:val="ro-RO"/>
              </w:rPr>
              <w:t>117847.93</w:t>
            </w:r>
          </w:p>
        </w:tc>
        <w:tc>
          <w:tcPr>
            <w:tcW w:w="1583" w:type="dxa"/>
          </w:tcPr>
          <w:p w14:paraId="1C312C52" w14:textId="016BED3D" w:rsidR="000D05A2" w:rsidRDefault="00A97A5C" w:rsidP="000D05A2">
            <w:pPr>
              <w:pStyle w:val="NumberingListLevel2"/>
              <w:numPr>
                <w:ilvl w:val="0"/>
                <w:numId w:val="0"/>
              </w:numPr>
              <w:jc w:val="center"/>
              <w:rPr>
                <w:lang w:val="ro-RO"/>
              </w:rPr>
            </w:pPr>
            <w:r>
              <w:rPr>
                <w:lang w:val="ro-RO"/>
              </w:rPr>
              <w:t>PNRR</w:t>
            </w:r>
          </w:p>
        </w:tc>
      </w:tr>
      <w:tr w:rsidR="000D05A2" w14:paraId="16F60FE7" w14:textId="77777777" w:rsidTr="000D05A2">
        <w:tc>
          <w:tcPr>
            <w:tcW w:w="1075" w:type="dxa"/>
          </w:tcPr>
          <w:p w14:paraId="6C6EBBC5" w14:textId="316BE4D2" w:rsidR="000D05A2" w:rsidRDefault="000D05A2" w:rsidP="000D05A2">
            <w:pPr>
              <w:pStyle w:val="NumberingListLevel2"/>
              <w:numPr>
                <w:ilvl w:val="0"/>
                <w:numId w:val="0"/>
              </w:numPr>
              <w:jc w:val="center"/>
              <w:rPr>
                <w:lang w:val="ro-RO"/>
              </w:rPr>
            </w:pPr>
            <w:r>
              <w:rPr>
                <w:lang w:val="ro-RO"/>
              </w:rPr>
              <w:t>2026</w:t>
            </w:r>
          </w:p>
        </w:tc>
        <w:tc>
          <w:tcPr>
            <w:tcW w:w="3690" w:type="dxa"/>
          </w:tcPr>
          <w:p w14:paraId="6F2666FB" w14:textId="20D8E9E0" w:rsidR="000D05A2" w:rsidRDefault="000D05A2" w:rsidP="000D05A2">
            <w:pPr>
              <w:pStyle w:val="NumberingListLevel2"/>
              <w:numPr>
                <w:ilvl w:val="0"/>
                <w:numId w:val="0"/>
              </w:numPr>
              <w:jc w:val="center"/>
              <w:rPr>
                <w:lang w:val="ro-RO"/>
              </w:rPr>
            </w:pPr>
            <w:r>
              <w:rPr>
                <w:lang w:val="ro-RO"/>
              </w:rPr>
              <w:t>3</w:t>
            </w:r>
          </w:p>
        </w:tc>
        <w:tc>
          <w:tcPr>
            <w:tcW w:w="1890" w:type="dxa"/>
          </w:tcPr>
          <w:p w14:paraId="2F49931C" w14:textId="665C5217" w:rsidR="000D05A2" w:rsidRDefault="00A97A5C" w:rsidP="000D05A2">
            <w:pPr>
              <w:pStyle w:val="NumberingListLevel2"/>
              <w:numPr>
                <w:ilvl w:val="0"/>
                <w:numId w:val="0"/>
              </w:numPr>
              <w:jc w:val="center"/>
              <w:rPr>
                <w:lang w:val="ro-RO"/>
              </w:rPr>
            </w:pPr>
            <w:r>
              <w:rPr>
                <w:lang w:val="ro-RO"/>
              </w:rPr>
              <w:t>86327.97</w:t>
            </w:r>
          </w:p>
        </w:tc>
        <w:tc>
          <w:tcPr>
            <w:tcW w:w="1583" w:type="dxa"/>
          </w:tcPr>
          <w:p w14:paraId="349D709D" w14:textId="77777777" w:rsidR="000D05A2" w:rsidRDefault="000D05A2" w:rsidP="000D05A2">
            <w:pPr>
              <w:pStyle w:val="NumberingListLevel2"/>
              <w:numPr>
                <w:ilvl w:val="0"/>
                <w:numId w:val="0"/>
              </w:numPr>
              <w:jc w:val="center"/>
              <w:rPr>
                <w:lang w:val="ro-RO"/>
              </w:rPr>
            </w:pPr>
          </w:p>
        </w:tc>
      </w:tr>
    </w:tbl>
    <w:p w14:paraId="0D88034C" w14:textId="3F6E0186" w:rsidR="000D05A2" w:rsidRDefault="000D05A2" w:rsidP="00993262">
      <w:pPr>
        <w:pStyle w:val="NumberingListLevel2"/>
        <w:numPr>
          <w:ilvl w:val="0"/>
          <w:numId w:val="0"/>
        </w:numPr>
        <w:rPr>
          <w:lang w:val="ro-RO"/>
        </w:rPr>
      </w:pPr>
    </w:p>
    <w:p w14:paraId="5B6AEAD7" w14:textId="16FC4810" w:rsidR="00C54D01" w:rsidRDefault="005E714D" w:rsidP="00993262">
      <w:pPr>
        <w:pStyle w:val="NumberingListLevel2"/>
        <w:numPr>
          <w:ilvl w:val="0"/>
          <w:numId w:val="0"/>
        </w:numPr>
        <w:rPr>
          <w:lang w:val="ro-RO"/>
        </w:rPr>
      </w:pPr>
      <w:r>
        <w:rPr>
          <w:lang w:val="ro-RO"/>
        </w:rPr>
        <w:t>Tabelul cu perimetrele lucrărilor de reconstrucție ce face obiectul achiziției</w:t>
      </w:r>
      <w:r>
        <w:rPr>
          <w:rFonts w:cs="Arial"/>
          <w:lang w:val="ro-RO"/>
        </w:rPr>
        <w:t>:</w:t>
      </w:r>
    </w:p>
    <w:tbl>
      <w:tblPr>
        <w:tblStyle w:val="TableGrid"/>
        <w:tblW w:w="7202" w:type="dxa"/>
        <w:tblLook w:val="04A0" w:firstRow="1" w:lastRow="0" w:firstColumn="1" w:lastColumn="0" w:noHBand="0" w:noVBand="1"/>
      </w:tblPr>
      <w:tblGrid>
        <w:gridCol w:w="535"/>
        <w:gridCol w:w="1012"/>
        <w:gridCol w:w="696"/>
        <w:gridCol w:w="1084"/>
        <w:gridCol w:w="2395"/>
        <w:gridCol w:w="1480"/>
      </w:tblGrid>
      <w:tr w:rsidR="00944E0A" w:rsidRPr="008F2607" w14:paraId="28FB3EC3" w14:textId="77777777" w:rsidTr="00944E0A">
        <w:tc>
          <w:tcPr>
            <w:tcW w:w="535" w:type="dxa"/>
          </w:tcPr>
          <w:p w14:paraId="44074018" w14:textId="0EDAFA6C" w:rsidR="00944E0A" w:rsidRDefault="00944E0A" w:rsidP="00993262">
            <w:pPr>
              <w:pStyle w:val="NumberingListLevel2"/>
              <w:numPr>
                <w:ilvl w:val="0"/>
                <w:numId w:val="0"/>
              </w:numPr>
              <w:rPr>
                <w:lang w:val="ro-RO"/>
              </w:rPr>
            </w:pPr>
            <w:r>
              <w:rPr>
                <w:lang w:val="ro-RO"/>
              </w:rPr>
              <w:t>Nr crt</w:t>
            </w:r>
          </w:p>
        </w:tc>
        <w:tc>
          <w:tcPr>
            <w:tcW w:w="1012" w:type="dxa"/>
          </w:tcPr>
          <w:p w14:paraId="6532BD7F" w14:textId="75FA3EC7" w:rsidR="00944E0A" w:rsidRDefault="00944E0A" w:rsidP="00993262">
            <w:pPr>
              <w:pStyle w:val="NumberingListLevel2"/>
              <w:numPr>
                <w:ilvl w:val="0"/>
                <w:numId w:val="0"/>
              </w:numPr>
              <w:rPr>
                <w:lang w:val="ro-RO"/>
              </w:rPr>
            </w:pPr>
            <w:r>
              <w:rPr>
                <w:lang w:val="ro-RO"/>
              </w:rPr>
              <w:t>UP</w:t>
            </w:r>
          </w:p>
        </w:tc>
        <w:tc>
          <w:tcPr>
            <w:tcW w:w="696" w:type="dxa"/>
          </w:tcPr>
          <w:p w14:paraId="669C96BD" w14:textId="09605A74" w:rsidR="00944E0A" w:rsidRDefault="00944E0A" w:rsidP="00993262">
            <w:pPr>
              <w:pStyle w:val="NumberingListLevel2"/>
              <w:numPr>
                <w:ilvl w:val="0"/>
                <w:numId w:val="0"/>
              </w:numPr>
              <w:rPr>
                <w:lang w:val="ro-RO"/>
              </w:rPr>
            </w:pPr>
            <w:r>
              <w:rPr>
                <w:lang w:val="ro-RO"/>
              </w:rPr>
              <w:t>Ua</w:t>
            </w:r>
          </w:p>
        </w:tc>
        <w:tc>
          <w:tcPr>
            <w:tcW w:w="1084" w:type="dxa"/>
          </w:tcPr>
          <w:p w14:paraId="204FB631" w14:textId="22D13CA9" w:rsidR="00944E0A" w:rsidRDefault="00944E0A" w:rsidP="005E714D">
            <w:pPr>
              <w:pStyle w:val="NumberingListLevel2"/>
              <w:numPr>
                <w:ilvl w:val="0"/>
                <w:numId w:val="0"/>
              </w:numPr>
              <w:jc w:val="center"/>
              <w:rPr>
                <w:lang w:val="ro-RO"/>
              </w:rPr>
            </w:pPr>
            <w:r>
              <w:rPr>
                <w:lang w:val="ro-RO"/>
              </w:rPr>
              <w:t>Suprafața ha</w:t>
            </w:r>
          </w:p>
        </w:tc>
        <w:tc>
          <w:tcPr>
            <w:tcW w:w="2395" w:type="dxa"/>
          </w:tcPr>
          <w:p w14:paraId="2D0D2E00" w14:textId="1299FCDC" w:rsidR="00944E0A" w:rsidRDefault="00944E0A" w:rsidP="00993262">
            <w:pPr>
              <w:pStyle w:val="NumberingListLevel2"/>
              <w:numPr>
                <w:ilvl w:val="0"/>
                <w:numId w:val="0"/>
              </w:numPr>
              <w:rPr>
                <w:lang w:val="ro-RO"/>
              </w:rPr>
            </w:pPr>
            <w:r>
              <w:rPr>
                <w:lang w:val="ro-RO"/>
              </w:rPr>
              <w:t>Formula de împădurire</w:t>
            </w:r>
          </w:p>
        </w:tc>
        <w:tc>
          <w:tcPr>
            <w:tcW w:w="1480" w:type="dxa"/>
          </w:tcPr>
          <w:p w14:paraId="6DAA7251" w14:textId="184F13B1" w:rsidR="00944E0A" w:rsidRDefault="00944E0A" w:rsidP="00993262">
            <w:pPr>
              <w:pStyle w:val="NumberingListLevel2"/>
              <w:numPr>
                <w:ilvl w:val="0"/>
                <w:numId w:val="0"/>
              </w:numPr>
              <w:rPr>
                <w:lang w:val="ro-RO"/>
              </w:rPr>
            </w:pPr>
            <w:r>
              <w:rPr>
                <w:lang w:val="ro-RO"/>
              </w:rPr>
              <w:t>Număr puieți alocați – buc-</w:t>
            </w:r>
          </w:p>
        </w:tc>
      </w:tr>
      <w:tr w:rsidR="00944E0A" w14:paraId="01C2629B" w14:textId="77777777" w:rsidTr="00944E0A">
        <w:tc>
          <w:tcPr>
            <w:tcW w:w="535" w:type="dxa"/>
          </w:tcPr>
          <w:p w14:paraId="49A392E9" w14:textId="6A36B909" w:rsidR="00944E0A" w:rsidRDefault="00944E0A" w:rsidP="00993262">
            <w:pPr>
              <w:pStyle w:val="NumberingListLevel2"/>
              <w:numPr>
                <w:ilvl w:val="0"/>
                <w:numId w:val="0"/>
              </w:numPr>
              <w:rPr>
                <w:lang w:val="ro-RO"/>
              </w:rPr>
            </w:pPr>
            <w:r>
              <w:rPr>
                <w:lang w:val="ro-RO"/>
              </w:rPr>
              <w:t>1</w:t>
            </w:r>
          </w:p>
        </w:tc>
        <w:tc>
          <w:tcPr>
            <w:tcW w:w="1012" w:type="dxa"/>
          </w:tcPr>
          <w:p w14:paraId="2347C6D8" w14:textId="34C34D33" w:rsidR="00944E0A" w:rsidRDefault="00944E0A" w:rsidP="00993262">
            <w:pPr>
              <w:pStyle w:val="NumberingListLevel2"/>
              <w:numPr>
                <w:ilvl w:val="0"/>
                <w:numId w:val="0"/>
              </w:numPr>
              <w:rPr>
                <w:lang w:val="ro-RO"/>
              </w:rPr>
            </w:pPr>
            <w:r>
              <w:rPr>
                <w:lang w:val="ro-RO"/>
              </w:rPr>
              <w:t>I Runcu</w:t>
            </w:r>
          </w:p>
        </w:tc>
        <w:tc>
          <w:tcPr>
            <w:tcW w:w="696" w:type="dxa"/>
          </w:tcPr>
          <w:p w14:paraId="13A409EA" w14:textId="303EB3B7" w:rsidR="00944E0A" w:rsidRDefault="00944E0A" w:rsidP="00993262">
            <w:pPr>
              <w:pStyle w:val="NumberingListLevel2"/>
              <w:numPr>
                <w:ilvl w:val="0"/>
                <w:numId w:val="0"/>
              </w:numPr>
              <w:rPr>
                <w:lang w:val="ro-RO"/>
              </w:rPr>
            </w:pPr>
            <w:r>
              <w:rPr>
                <w:lang w:val="ro-RO"/>
              </w:rPr>
              <w:t>63F</w:t>
            </w:r>
          </w:p>
        </w:tc>
        <w:tc>
          <w:tcPr>
            <w:tcW w:w="1084" w:type="dxa"/>
          </w:tcPr>
          <w:p w14:paraId="171D0763" w14:textId="11A4DDC2" w:rsidR="00944E0A" w:rsidRDefault="00944E0A" w:rsidP="00993262">
            <w:pPr>
              <w:pStyle w:val="NumberingListLevel2"/>
              <w:numPr>
                <w:ilvl w:val="0"/>
                <w:numId w:val="0"/>
              </w:numPr>
              <w:rPr>
                <w:lang w:val="ro-RO"/>
              </w:rPr>
            </w:pPr>
            <w:r>
              <w:rPr>
                <w:lang w:val="ro-RO"/>
              </w:rPr>
              <w:t>6,32</w:t>
            </w:r>
          </w:p>
        </w:tc>
        <w:tc>
          <w:tcPr>
            <w:tcW w:w="2395" w:type="dxa"/>
          </w:tcPr>
          <w:p w14:paraId="4FB12F57" w14:textId="19E1119C" w:rsidR="00944E0A" w:rsidRDefault="00944E0A" w:rsidP="00993262">
            <w:pPr>
              <w:pStyle w:val="NumberingListLevel2"/>
              <w:numPr>
                <w:ilvl w:val="0"/>
                <w:numId w:val="0"/>
              </w:numPr>
              <w:rPr>
                <w:lang w:val="ro-RO"/>
              </w:rPr>
            </w:pPr>
            <w:r>
              <w:rPr>
                <w:lang w:val="ro-RO"/>
              </w:rPr>
              <w:t>60MO20FA10PAM10BR</w:t>
            </w:r>
          </w:p>
        </w:tc>
        <w:tc>
          <w:tcPr>
            <w:tcW w:w="1480" w:type="dxa"/>
          </w:tcPr>
          <w:p w14:paraId="5B71F64B" w14:textId="197D4093" w:rsidR="00944E0A" w:rsidRDefault="00944E0A" w:rsidP="00993262">
            <w:pPr>
              <w:pStyle w:val="NumberingListLevel2"/>
              <w:numPr>
                <w:ilvl w:val="0"/>
                <w:numId w:val="0"/>
              </w:numPr>
              <w:rPr>
                <w:lang w:val="ro-RO"/>
              </w:rPr>
            </w:pPr>
            <w:r>
              <w:rPr>
                <w:lang w:val="ro-RO"/>
              </w:rPr>
              <w:t>31,600</w:t>
            </w:r>
          </w:p>
        </w:tc>
      </w:tr>
      <w:tr w:rsidR="00944E0A" w14:paraId="613B1FDC" w14:textId="77777777" w:rsidTr="00944E0A">
        <w:tc>
          <w:tcPr>
            <w:tcW w:w="535" w:type="dxa"/>
          </w:tcPr>
          <w:p w14:paraId="194D7B6D" w14:textId="50658A33" w:rsidR="00944E0A" w:rsidRDefault="00944E0A" w:rsidP="00993262">
            <w:pPr>
              <w:pStyle w:val="NumberingListLevel2"/>
              <w:numPr>
                <w:ilvl w:val="0"/>
                <w:numId w:val="0"/>
              </w:numPr>
              <w:rPr>
                <w:lang w:val="ro-RO"/>
              </w:rPr>
            </w:pPr>
            <w:r>
              <w:rPr>
                <w:lang w:val="ro-RO"/>
              </w:rPr>
              <w:t>2</w:t>
            </w:r>
          </w:p>
        </w:tc>
        <w:tc>
          <w:tcPr>
            <w:tcW w:w="1012" w:type="dxa"/>
          </w:tcPr>
          <w:p w14:paraId="4C84B108" w14:textId="4219935A" w:rsidR="00944E0A" w:rsidRDefault="00944E0A" w:rsidP="00993262">
            <w:pPr>
              <w:pStyle w:val="NumberingListLevel2"/>
              <w:numPr>
                <w:ilvl w:val="0"/>
                <w:numId w:val="0"/>
              </w:numPr>
              <w:rPr>
                <w:lang w:val="ro-RO"/>
              </w:rPr>
            </w:pPr>
            <w:r>
              <w:rPr>
                <w:lang w:val="ro-RO"/>
              </w:rPr>
              <w:t>I Runcu</w:t>
            </w:r>
          </w:p>
        </w:tc>
        <w:tc>
          <w:tcPr>
            <w:tcW w:w="696" w:type="dxa"/>
          </w:tcPr>
          <w:p w14:paraId="198865BD" w14:textId="18F0C431" w:rsidR="00944E0A" w:rsidRDefault="00944E0A" w:rsidP="00993262">
            <w:pPr>
              <w:pStyle w:val="NumberingListLevel2"/>
              <w:numPr>
                <w:ilvl w:val="0"/>
                <w:numId w:val="0"/>
              </w:numPr>
              <w:rPr>
                <w:lang w:val="ro-RO"/>
              </w:rPr>
            </w:pPr>
            <w:r>
              <w:rPr>
                <w:lang w:val="ro-RO"/>
              </w:rPr>
              <w:t>65D</w:t>
            </w:r>
          </w:p>
        </w:tc>
        <w:tc>
          <w:tcPr>
            <w:tcW w:w="1084" w:type="dxa"/>
          </w:tcPr>
          <w:p w14:paraId="20B3B15E" w14:textId="211C997B" w:rsidR="00944E0A" w:rsidRDefault="00944E0A" w:rsidP="00993262">
            <w:pPr>
              <w:pStyle w:val="NumberingListLevel2"/>
              <w:numPr>
                <w:ilvl w:val="0"/>
                <w:numId w:val="0"/>
              </w:numPr>
              <w:rPr>
                <w:lang w:val="ro-RO"/>
              </w:rPr>
            </w:pPr>
            <w:r>
              <w:rPr>
                <w:lang w:val="ro-RO"/>
              </w:rPr>
              <w:t>1,64</w:t>
            </w:r>
          </w:p>
        </w:tc>
        <w:tc>
          <w:tcPr>
            <w:tcW w:w="2395" w:type="dxa"/>
          </w:tcPr>
          <w:p w14:paraId="28A83559" w14:textId="05EA5292" w:rsidR="00944E0A" w:rsidRDefault="00944E0A" w:rsidP="00993262">
            <w:pPr>
              <w:pStyle w:val="NumberingListLevel2"/>
              <w:numPr>
                <w:ilvl w:val="0"/>
                <w:numId w:val="0"/>
              </w:numPr>
              <w:rPr>
                <w:lang w:val="ro-RO"/>
              </w:rPr>
            </w:pPr>
            <w:r>
              <w:rPr>
                <w:lang w:val="ro-RO"/>
              </w:rPr>
              <w:t>80MO10FA10PAM</w:t>
            </w:r>
          </w:p>
        </w:tc>
        <w:tc>
          <w:tcPr>
            <w:tcW w:w="1480" w:type="dxa"/>
          </w:tcPr>
          <w:p w14:paraId="581354C6" w14:textId="41E58F83" w:rsidR="00944E0A" w:rsidRDefault="00944E0A" w:rsidP="00993262">
            <w:pPr>
              <w:pStyle w:val="NumberingListLevel2"/>
              <w:numPr>
                <w:ilvl w:val="0"/>
                <w:numId w:val="0"/>
              </w:numPr>
              <w:rPr>
                <w:lang w:val="ro-RO"/>
              </w:rPr>
            </w:pPr>
            <w:r>
              <w:rPr>
                <w:lang w:val="ro-RO"/>
              </w:rPr>
              <w:t>8,200</w:t>
            </w:r>
          </w:p>
        </w:tc>
      </w:tr>
      <w:tr w:rsidR="00944E0A" w14:paraId="24440E67" w14:textId="77777777" w:rsidTr="00944E0A">
        <w:tc>
          <w:tcPr>
            <w:tcW w:w="2243" w:type="dxa"/>
            <w:gridSpan w:val="3"/>
          </w:tcPr>
          <w:p w14:paraId="7387D0FA" w14:textId="0BC2A453" w:rsidR="00944E0A" w:rsidRDefault="00944E0A" w:rsidP="00993262">
            <w:pPr>
              <w:pStyle w:val="NumberingListLevel2"/>
              <w:numPr>
                <w:ilvl w:val="0"/>
                <w:numId w:val="0"/>
              </w:numPr>
              <w:rPr>
                <w:lang w:val="ro-RO"/>
              </w:rPr>
            </w:pPr>
            <w:r>
              <w:rPr>
                <w:lang w:val="ro-RO"/>
              </w:rPr>
              <w:t>Total general</w:t>
            </w:r>
          </w:p>
        </w:tc>
        <w:tc>
          <w:tcPr>
            <w:tcW w:w="1084" w:type="dxa"/>
          </w:tcPr>
          <w:p w14:paraId="3C68FB69" w14:textId="3373E205" w:rsidR="00944E0A" w:rsidRDefault="00944E0A" w:rsidP="00993262">
            <w:pPr>
              <w:pStyle w:val="NumberingListLevel2"/>
              <w:numPr>
                <w:ilvl w:val="0"/>
                <w:numId w:val="0"/>
              </w:numPr>
              <w:rPr>
                <w:lang w:val="ro-RO"/>
              </w:rPr>
            </w:pPr>
            <w:r>
              <w:rPr>
                <w:lang w:val="ro-RO"/>
              </w:rPr>
              <w:t>7.96</w:t>
            </w:r>
          </w:p>
        </w:tc>
        <w:tc>
          <w:tcPr>
            <w:tcW w:w="2395" w:type="dxa"/>
          </w:tcPr>
          <w:p w14:paraId="2281B6E6" w14:textId="77777777" w:rsidR="00944E0A" w:rsidRDefault="00944E0A" w:rsidP="00993262">
            <w:pPr>
              <w:pStyle w:val="NumberingListLevel2"/>
              <w:numPr>
                <w:ilvl w:val="0"/>
                <w:numId w:val="0"/>
              </w:numPr>
              <w:rPr>
                <w:lang w:val="ro-RO"/>
              </w:rPr>
            </w:pPr>
          </w:p>
        </w:tc>
        <w:tc>
          <w:tcPr>
            <w:tcW w:w="1480" w:type="dxa"/>
          </w:tcPr>
          <w:p w14:paraId="65526188" w14:textId="2932CFB4" w:rsidR="00944E0A" w:rsidRDefault="00944E0A" w:rsidP="00993262">
            <w:pPr>
              <w:pStyle w:val="NumberingListLevel2"/>
              <w:numPr>
                <w:ilvl w:val="0"/>
                <w:numId w:val="0"/>
              </w:numPr>
              <w:rPr>
                <w:lang w:val="ro-RO"/>
              </w:rPr>
            </w:pPr>
            <w:r>
              <w:rPr>
                <w:lang w:val="ro-RO"/>
              </w:rPr>
              <w:t>39,800</w:t>
            </w:r>
          </w:p>
        </w:tc>
      </w:tr>
    </w:tbl>
    <w:p w14:paraId="67654ABA" w14:textId="77777777" w:rsidR="005E714D" w:rsidRPr="00F018E7" w:rsidRDefault="005E714D" w:rsidP="00993262">
      <w:pPr>
        <w:pStyle w:val="NumberingListLevel2"/>
        <w:numPr>
          <w:ilvl w:val="0"/>
          <w:numId w:val="0"/>
        </w:numPr>
        <w:rPr>
          <w:lang w:val="ro-RO"/>
        </w:rPr>
      </w:pPr>
    </w:p>
    <w:p w14:paraId="25CB463F" w14:textId="1D1F61B7" w:rsidR="00993262" w:rsidRDefault="00993262" w:rsidP="006D5EF6">
      <w:pPr>
        <w:pStyle w:val="NumberingListLevel1"/>
        <w:numPr>
          <w:ilvl w:val="0"/>
          <w:numId w:val="9"/>
        </w:numPr>
        <w:rPr>
          <w:rStyle w:val="Bold"/>
          <w:lang w:val="ro-RO"/>
        </w:rPr>
      </w:pPr>
      <w:r w:rsidRPr="00F018E7">
        <w:rPr>
          <w:rStyle w:val="Bold"/>
          <w:lang w:val="ro-RO"/>
        </w:rPr>
        <w:t>DATE TEHNICE</w:t>
      </w:r>
    </w:p>
    <w:p w14:paraId="239C8583" w14:textId="77777777" w:rsidR="006D5EF6" w:rsidRDefault="006D5EF6" w:rsidP="006D5EF6">
      <w:pPr>
        <w:pStyle w:val="NumberingListLevel1"/>
        <w:numPr>
          <w:ilvl w:val="0"/>
          <w:numId w:val="10"/>
        </w:numPr>
        <w:rPr>
          <w:rStyle w:val="Bold"/>
          <w:lang w:val="ro-RO"/>
        </w:rPr>
      </w:pPr>
      <w:r>
        <w:rPr>
          <w:rStyle w:val="Bold"/>
          <w:lang w:val="ro-RO"/>
        </w:rPr>
        <w:t>Executarea lucrărilor</w:t>
      </w:r>
    </w:p>
    <w:p w14:paraId="00954732" w14:textId="77777777" w:rsidR="006D5EF6" w:rsidRDefault="006D5EF6" w:rsidP="006D5EF6">
      <w:pPr>
        <w:pStyle w:val="NumberingListLevel1"/>
        <w:numPr>
          <w:ilvl w:val="1"/>
          <w:numId w:val="10"/>
        </w:numPr>
        <w:rPr>
          <w:rStyle w:val="Bold"/>
          <w:lang w:val="ro-RO"/>
        </w:rPr>
      </w:pPr>
      <w:r>
        <w:rPr>
          <w:rStyle w:val="Bold"/>
          <w:lang w:val="ro-RO"/>
        </w:rPr>
        <w:t>Probleme generale</w:t>
      </w:r>
    </w:p>
    <w:p w14:paraId="731B4EC7" w14:textId="77777777" w:rsidR="006D5EF6" w:rsidRPr="006D5EF6" w:rsidRDefault="006D5EF6" w:rsidP="006D5EF6">
      <w:pPr>
        <w:pStyle w:val="BulletsLevel1"/>
        <w:rPr>
          <w:b/>
          <w:lang w:val="ro-RO"/>
        </w:rPr>
      </w:pPr>
      <w:r w:rsidRPr="007B7346">
        <w:rPr>
          <w:lang w:val="pt-BR"/>
        </w:rPr>
        <w:t>Beneficiarul va preda executantului pe baza planului de situație amplasamentul lucrărilor, respectiv datele tehnice (compozițiilor de regenerare, scheme de împădurire, desime / etc.). Predarea amplasamentelor se va face pe baza de proces verbal încheiat între părți, prin identificarea subparcelarului, materializat în teren prin semne amenajistice/țăruși/borne/etc</w:t>
      </w:r>
      <w:r w:rsidRPr="007B7346">
        <w:rPr>
          <w:rFonts w:cs="Arial"/>
          <w:lang w:val="pt-BR"/>
        </w:rPr>
        <w:t>;</w:t>
      </w:r>
    </w:p>
    <w:p w14:paraId="57F46340" w14:textId="7CC61E0B" w:rsidR="006D5EF6" w:rsidRPr="007B7346" w:rsidRDefault="006D5EF6" w:rsidP="006D5EF6">
      <w:pPr>
        <w:pStyle w:val="BulletsLevel1"/>
        <w:rPr>
          <w:b/>
          <w:lang w:val="ro-RO"/>
        </w:rPr>
      </w:pPr>
      <w:r>
        <w:rPr>
          <w:rStyle w:val="Bold"/>
          <w:lang w:val="ro-RO"/>
        </w:rPr>
        <w:t xml:space="preserve"> </w:t>
      </w:r>
      <w:r w:rsidRPr="007B7346">
        <w:rPr>
          <w:lang w:val="ro-RO"/>
        </w:rPr>
        <w:t>La terminarea lucrărilor, executantul va anunța beneficiarul că sunt îndeplinite condițiile de recepție, solicitând convocarea comisiei. Anterior recepției vor fi definitivate toate documentele necesare comisiei, în vederea încheierii procesului verbal de recepție</w:t>
      </w:r>
    </w:p>
    <w:p w14:paraId="495CDE08" w14:textId="499AE0F7" w:rsidR="00947AA2" w:rsidRPr="006D5EF6" w:rsidRDefault="00947AA2" w:rsidP="006D5EF6">
      <w:pPr>
        <w:pStyle w:val="BulletsLevel1"/>
        <w:rPr>
          <w:b/>
          <w:lang w:val="ro-RO"/>
        </w:rPr>
      </w:pPr>
      <w:r>
        <w:rPr>
          <w:lang w:val="ro-RO"/>
        </w:rPr>
        <w:t xml:space="preserve">Lucrările de împăduriri în primul an al contractului se demarează în maxim 10 zile de la semnarea contractului și se finalizează în cursul lunii </w:t>
      </w:r>
      <w:r w:rsidR="00D9382D">
        <w:rPr>
          <w:lang w:val="ro-RO"/>
        </w:rPr>
        <w:t>mai</w:t>
      </w:r>
      <w:r>
        <w:rPr>
          <w:lang w:val="ro-RO"/>
        </w:rPr>
        <w:t xml:space="preserve">. În mod excepțional, lucrările se pot executa și pe parcursul lunii mai, numai în cazul în care condițiile meteo determină acest lucru, respectiv dacă </w:t>
      </w:r>
      <w:r w:rsidR="0070024E">
        <w:rPr>
          <w:lang w:val="ro-RO"/>
        </w:rPr>
        <w:t xml:space="preserve">pana in luna mai, </w:t>
      </w:r>
      <w:r>
        <w:rPr>
          <w:lang w:val="ro-RO"/>
        </w:rPr>
        <w:t>în zona care face obiectul contractului de servicii se depune strat de zăpadă care împiedică desfășurarea lucrărilor până la topirea acesteia</w:t>
      </w:r>
    </w:p>
    <w:p w14:paraId="577B835B" w14:textId="77777777" w:rsidR="006D5EF6" w:rsidRPr="006D5EF6" w:rsidRDefault="006D5EF6" w:rsidP="006D5EF6">
      <w:pPr>
        <w:pStyle w:val="BulletsLevel1"/>
        <w:numPr>
          <w:ilvl w:val="0"/>
          <w:numId w:val="0"/>
        </w:numPr>
        <w:ind w:left="720"/>
        <w:rPr>
          <w:b/>
          <w:lang w:val="ro-RO"/>
        </w:rPr>
      </w:pPr>
    </w:p>
    <w:p w14:paraId="37D8525C" w14:textId="386B2189" w:rsidR="006D5EF6" w:rsidRDefault="006D5EF6" w:rsidP="006D5EF6">
      <w:pPr>
        <w:pStyle w:val="BulletsLevel1"/>
        <w:numPr>
          <w:ilvl w:val="1"/>
          <w:numId w:val="10"/>
        </w:numPr>
        <w:rPr>
          <w:rStyle w:val="Bold"/>
          <w:lang w:val="ro-RO"/>
        </w:rPr>
      </w:pPr>
      <w:r>
        <w:rPr>
          <w:rStyle w:val="Bold"/>
          <w:lang w:val="ro-RO"/>
        </w:rPr>
        <w:t>Descrierea executării lucrărilor</w:t>
      </w:r>
    </w:p>
    <w:p w14:paraId="00F258B2" w14:textId="554053D0" w:rsidR="006D5EF6" w:rsidRPr="008C1008" w:rsidRDefault="006D5EF6" w:rsidP="006D5EF6">
      <w:pPr>
        <w:pStyle w:val="BulletsLevel1"/>
        <w:rPr>
          <w:rStyle w:val="Bold"/>
          <w:lang w:val="ro-RO"/>
        </w:rPr>
      </w:pPr>
      <w:proofErr w:type="spellStart"/>
      <w:r w:rsidRPr="008C1008">
        <w:rPr>
          <w:rStyle w:val="Bold"/>
        </w:rPr>
        <w:t>Curățarea</w:t>
      </w:r>
      <w:proofErr w:type="spellEnd"/>
      <w:r w:rsidRPr="008C1008">
        <w:rPr>
          <w:rStyle w:val="Bold"/>
        </w:rPr>
        <w:t xml:space="preserve"> </w:t>
      </w:r>
      <w:proofErr w:type="spellStart"/>
      <w:r w:rsidRPr="008C1008">
        <w:rPr>
          <w:rStyle w:val="Bold"/>
        </w:rPr>
        <w:t>terenului</w:t>
      </w:r>
      <w:proofErr w:type="spellEnd"/>
      <w:r w:rsidRPr="008C1008">
        <w:rPr>
          <w:rStyle w:val="Bold"/>
        </w:rPr>
        <w:t xml:space="preserve"> </w:t>
      </w:r>
      <w:proofErr w:type="spellStart"/>
      <w:r w:rsidRPr="008C1008">
        <w:rPr>
          <w:rStyle w:val="Bold"/>
        </w:rPr>
        <w:t>în</w:t>
      </w:r>
      <w:proofErr w:type="spellEnd"/>
      <w:r w:rsidRPr="008C1008">
        <w:rPr>
          <w:rStyle w:val="Bold"/>
        </w:rPr>
        <w:t xml:space="preserve"> </w:t>
      </w:r>
      <w:proofErr w:type="spellStart"/>
      <w:r w:rsidRPr="008C1008">
        <w:rPr>
          <w:rStyle w:val="Bold"/>
        </w:rPr>
        <w:t>vederea</w:t>
      </w:r>
      <w:proofErr w:type="spellEnd"/>
      <w:r w:rsidRPr="008C1008">
        <w:rPr>
          <w:rStyle w:val="Bold"/>
        </w:rPr>
        <w:t xml:space="preserve"> </w:t>
      </w:r>
      <w:proofErr w:type="spellStart"/>
      <w:r w:rsidRPr="008C1008">
        <w:rPr>
          <w:rStyle w:val="Bold"/>
        </w:rPr>
        <w:t>împăduririi</w:t>
      </w:r>
      <w:proofErr w:type="spellEnd"/>
    </w:p>
    <w:p w14:paraId="1FDC414F" w14:textId="399FAB47" w:rsidR="006D5EF6" w:rsidRDefault="006D5EF6" w:rsidP="006D5EF6">
      <w:pPr>
        <w:pStyle w:val="BulletsLevel1"/>
        <w:numPr>
          <w:ilvl w:val="0"/>
          <w:numId w:val="0"/>
        </w:numPr>
        <w:ind w:left="720"/>
      </w:pPr>
      <w:r w:rsidRPr="007B7346">
        <w:rPr>
          <w:lang w:val="ro-RO"/>
        </w:rPr>
        <w:t xml:space="preserve">Pregătirea terenului presupune executarea unor lucrări cum ar fi, curățirea terenului de vegetația nefolositoare (tăierea rugilor, zmeurișului, ierburilor înalte, lăstărișurilor, semințișurilor neutilizabile, tufărișurilor, etc.) cu secera, cosorul sau cu motounelte de mână, strângerea și așezarea materialului în grămezi, ori șiruri pe curba de nivel (inclusiv reamenajarea martoanelor, unde este cazul). </w:t>
      </w:r>
      <w:proofErr w:type="spellStart"/>
      <w:r>
        <w:t>Lucrarea</w:t>
      </w:r>
      <w:proofErr w:type="spellEnd"/>
      <w:r>
        <w:t xml:space="preserve"> se </w:t>
      </w:r>
      <w:proofErr w:type="spellStart"/>
      <w:r>
        <w:t>va</w:t>
      </w:r>
      <w:proofErr w:type="spellEnd"/>
      <w:r>
        <w:t xml:space="preserve"> </w:t>
      </w:r>
      <w:proofErr w:type="spellStart"/>
      <w:r>
        <w:t>executa</w:t>
      </w:r>
      <w:proofErr w:type="spellEnd"/>
      <w:r>
        <w:t xml:space="preserve"> </w:t>
      </w:r>
      <w:proofErr w:type="spellStart"/>
      <w:r>
        <w:t>în</w:t>
      </w:r>
      <w:proofErr w:type="spellEnd"/>
      <w:r>
        <w:t xml:space="preserve"> </w:t>
      </w:r>
      <w:proofErr w:type="spellStart"/>
      <w:r>
        <w:t>primăvara</w:t>
      </w:r>
      <w:proofErr w:type="spellEnd"/>
      <w:r>
        <w:t xml:space="preserve"> </w:t>
      </w:r>
      <w:proofErr w:type="spellStart"/>
      <w:r>
        <w:t>anului</w:t>
      </w:r>
      <w:proofErr w:type="spellEnd"/>
      <w:r>
        <w:t xml:space="preserve"> I.</w:t>
      </w:r>
    </w:p>
    <w:p w14:paraId="3D7A9238" w14:textId="6431307B" w:rsidR="006D5EF6" w:rsidRPr="008C1008" w:rsidRDefault="006D5EF6" w:rsidP="006D5EF6">
      <w:pPr>
        <w:pStyle w:val="BulletsLevel1"/>
        <w:rPr>
          <w:rStyle w:val="Bold"/>
          <w:lang w:val="ro-RO"/>
        </w:rPr>
      </w:pPr>
      <w:proofErr w:type="spellStart"/>
      <w:r w:rsidRPr="008C1008">
        <w:rPr>
          <w:rStyle w:val="Bold"/>
        </w:rPr>
        <w:t>Curățarea</w:t>
      </w:r>
      <w:proofErr w:type="spellEnd"/>
      <w:r w:rsidRPr="008C1008">
        <w:rPr>
          <w:rStyle w:val="Bold"/>
        </w:rPr>
        <w:t xml:space="preserve"> </w:t>
      </w:r>
      <w:proofErr w:type="spellStart"/>
      <w:r w:rsidRPr="008C1008">
        <w:rPr>
          <w:rStyle w:val="Bold"/>
        </w:rPr>
        <w:t>pregătirea</w:t>
      </w:r>
      <w:proofErr w:type="spellEnd"/>
      <w:r w:rsidRPr="008C1008">
        <w:rPr>
          <w:rStyle w:val="Bold"/>
        </w:rPr>
        <w:t xml:space="preserve"> </w:t>
      </w:r>
      <w:proofErr w:type="spellStart"/>
      <w:r w:rsidRPr="008C1008">
        <w:rPr>
          <w:rStyle w:val="Bold"/>
        </w:rPr>
        <w:t>puieților</w:t>
      </w:r>
      <w:proofErr w:type="spellEnd"/>
      <w:r w:rsidRPr="008C1008">
        <w:rPr>
          <w:rStyle w:val="Bold"/>
        </w:rPr>
        <w:t xml:space="preserve"> </w:t>
      </w:r>
      <w:proofErr w:type="spellStart"/>
      <w:r w:rsidRPr="008C1008">
        <w:rPr>
          <w:rStyle w:val="Bold"/>
        </w:rPr>
        <w:t>în</w:t>
      </w:r>
      <w:proofErr w:type="spellEnd"/>
      <w:r w:rsidRPr="008C1008">
        <w:rPr>
          <w:rStyle w:val="Bold"/>
        </w:rPr>
        <w:t xml:space="preserve"> </w:t>
      </w:r>
      <w:proofErr w:type="spellStart"/>
      <w:r w:rsidRPr="008C1008">
        <w:rPr>
          <w:rStyle w:val="Bold"/>
        </w:rPr>
        <w:t>vederea</w:t>
      </w:r>
      <w:proofErr w:type="spellEnd"/>
      <w:r w:rsidRPr="008C1008">
        <w:rPr>
          <w:rStyle w:val="Bold"/>
        </w:rPr>
        <w:t xml:space="preserve"> </w:t>
      </w:r>
      <w:proofErr w:type="spellStart"/>
      <w:r w:rsidRPr="008C1008">
        <w:rPr>
          <w:rStyle w:val="Bold"/>
        </w:rPr>
        <w:t>împăduririi</w:t>
      </w:r>
      <w:proofErr w:type="spellEnd"/>
      <w:r w:rsidRPr="008C1008">
        <w:rPr>
          <w:rStyle w:val="Bold"/>
        </w:rPr>
        <w:t>:</w:t>
      </w:r>
    </w:p>
    <w:p w14:paraId="2141DE5F" w14:textId="77777777" w:rsidR="008C1008" w:rsidRPr="007B7346" w:rsidRDefault="006D5EF6" w:rsidP="006D5EF6">
      <w:pPr>
        <w:pStyle w:val="BulletsLevel1"/>
        <w:numPr>
          <w:ilvl w:val="0"/>
          <w:numId w:val="0"/>
        </w:numPr>
        <w:ind w:left="720"/>
        <w:rPr>
          <w:lang w:val="pt-BR"/>
        </w:rPr>
      </w:pPr>
      <w:r w:rsidRPr="007B7346">
        <w:rPr>
          <w:lang w:val="pt-BR"/>
        </w:rPr>
        <w:t>- asigurarea materialului forestier necesar pentru executarea lucrărilor (conform datelor tehnice). Transportul puieților până la destinație se va face cu mijloace de transport acoperite în vederea protejării rădăcinilor puieților de acțiunea dăunătoare a vântului și a razelor solare. Snopii de puieți se vor așeza în straturi. Între straturi, inclusiv deasupra, dedesubt și pe lateral, se va așterne câte un strat de mușchi, litieră sau paie umede;</w:t>
      </w:r>
    </w:p>
    <w:p w14:paraId="53EA72E2" w14:textId="43D7EA01" w:rsidR="008C1008" w:rsidRPr="007B7346" w:rsidRDefault="006D5EF6" w:rsidP="006D5EF6">
      <w:pPr>
        <w:pStyle w:val="BulletsLevel1"/>
        <w:numPr>
          <w:ilvl w:val="0"/>
          <w:numId w:val="0"/>
        </w:numPr>
        <w:ind w:left="720"/>
        <w:rPr>
          <w:lang w:val="pt-BR"/>
        </w:rPr>
      </w:pPr>
      <w:r w:rsidRPr="007B7346">
        <w:rPr>
          <w:lang w:val="pt-BR"/>
        </w:rPr>
        <w:t xml:space="preserve">• amenajarea sau reamenajarea ghețariilor; </w:t>
      </w:r>
    </w:p>
    <w:p w14:paraId="712F309E" w14:textId="77777777" w:rsidR="008C1008" w:rsidRPr="007B7346" w:rsidRDefault="006D5EF6" w:rsidP="006D5EF6">
      <w:pPr>
        <w:pStyle w:val="BulletsLevel1"/>
        <w:numPr>
          <w:ilvl w:val="0"/>
          <w:numId w:val="0"/>
        </w:numPr>
        <w:ind w:left="720"/>
        <w:rPr>
          <w:lang w:val="pt-BR"/>
        </w:rPr>
      </w:pPr>
      <w:r w:rsidRPr="007B7346">
        <w:rPr>
          <w:lang w:val="pt-BR"/>
        </w:rPr>
        <w:t xml:space="preserve">• punerea puieților la ghețărie (rășinoase); </w:t>
      </w:r>
    </w:p>
    <w:p w14:paraId="6B90867C" w14:textId="77777777" w:rsidR="008C1008" w:rsidRPr="007B7346" w:rsidRDefault="006D5EF6" w:rsidP="006D5EF6">
      <w:pPr>
        <w:pStyle w:val="BulletsLevel1"/>
        <w:numPr>
          <w:ilvl w:val="0"/>
          <w:numId w:val="0"/>
        </w:numPr>
        <w:ind w:left="720"/>
        <w:rPr>
          <w:lang w:val="pt-BR"/>
        </w:rPr>
      </w:pPr>
      <w:r w:rsidRPr="007B7346">
        <w:rPr>
          <w:lang w:val="pt-BR"/>
        </w:rPr>
        <w:t>• transportul puieților prin purtare directă. La transportul puieților trebuie respectată cu strictețe condiția ca rădăcinile să nu fie expuse la soare, vânt și ger, sub nici o formă.;</w:t>
      </w:r>
    </w:p>
    <w:p w14:paraId="46B5E457" w14:textId="77777777" w:rsidR="008C1008" w:rsidRPr="007B7346" w:rsidRDefault="006D5EF6" w:rsidP="006D5EF6">
      <w:pPr>
        <w:pStyle w:val="BulletsLevel1"/>
        <w:numPr>
          <w:ilvl w:val="0"/>
          <w:numId w:val="0"/>
        </w:numPr>
        <w:ind w:left="720"/>
        <w:rPr>
          <w:lang w:val="it-IT"/>
        </w:rPr>
      </w:pPr>
      <w:r w:rsidRPr="007B7346">
        <w:rPr>
          <w:lang w:val="pt-BR"/>
        </w:rPr>
        <w:t xml:space="preserve"> • executarea șanțului și punerea puieților la șanț (foioase). Pentru săparea șanțurilor se alege un loc mai ridicat, în incinta șantierului de împădurit, cu solul suficient drenat. Șanțurile vor avea lățimea de 50 cm și adâncimea de 40 cm. </w:t>
      </w:r>
      <w:r w:rsidRPr="007B7346">
        <w:rPr>
          <w:lang w:val="it-IT"/>
        </w:rPr>
        <w:t>Lungimea șanțului va fi în funcție de numărul de puieți și va avea orientarea după direcția nord – sud. Peretele de la capătul sudic al șanțului se sapă înclinat la 45o și pe acesta se așează într-un singur rând mănunchiurile de puieți. Peste fiecare rând se pune un strat de pământ umezit de 10 – 12 cm, cu care se acoperă în întregime rădăcinile și o porțiune de 2 – 3 cm din tulpina puieților din toate speciile. Se așează apoi alte rânduri de mănunchiuri intercalate cu pământ umezit și bine tasat, până la epuizarea întregii cantități. Săparea șanțurilor se va face manual cu cazmaua;</w:t>
      </w:r>
    </w:p>
    <w:p w14:paraId="4E1DD991" w14:textId="228440C7" w:rsidR="006D5EF6" w:rsidRDefault="006D5EF6" w:rsidP="006D5EF6">
      <w:pPr>
        <w:pStyle w:val="BulletsLevel1"/>
        <w:numPr>
          <w:ilvl w:val="0"/>
          <w:numId w:val="0"/>
        </w:numPr>
        <w:ind w:left="720"/>
        <w:rPr>
          <w:rStyle w:val="Bold"/>
          <w:lang w:val="ro-RO"/>
        </w:rPr>
      </w:pPr>
      <w:r w:rsidRPr="007B7346">
        <w:rPr>
          <w:lang w:val="it-IT"/>
        </w:rPr>
        <w:t xml:space="preserve"> </w:t>
      </w:r>
      <w:r>
        <w:t xml:space="preserve">• </w:t>
      </w:r>
      <w:proofErr w:type="spellStart"/>
      <w:r>
        <w:t>îmbăierea</w:t>
      </w:r>
      <w:proofErr w:type="spellEnd"/>
      <w:r>
        <w:t xml:space="preserve"> </w:t>
      </w:r>
      <w:proofErr w:type="spellStart"/>
      <w:r>
        <w:t>rădăcinilor</w:t>
      </w:r>
      <w:proofErr w:type="spellEnd"/>
      <w:r>
        <w:t xml:space="preserve"> (</w:t>
      </w:r>
      <w:proofErr w:type="spellStart"/>
      <w:r>
        <w:t>rășinoase</w:t>
      </w:r>
      <w:proofErr w:type="spellEnd"/>
      <w:r>
        <w:t xml:space="preserve">). </w:t>
      </w:r>
      <w:proofErr w:type="spellStart"/>
      <w:r>
        <w:t>Lucrarea</w:t>
      </w:r>
      <w:proofErr w:type="spellEnd"/>
      <w:r>
        <w:t xml:space="preserve"> se </w:t>
      </w:r>
      <w:proofErr w:type="spellStart"/>
      <w:r>
        <w:t>va</w:t>
      </w:r>
      <w:proofErr w:type="spellEnd"/>
      <w:r>
        <w:t xml:space="preserve"> </w:t>
      </w:r>
      <w:proofErr w:type="spellStart"/>
      <w:r>
        <w:t>executa</w:t>
      </w:r>
      <w:proofErr w:type="spellEnd"/>
      <w:r>
        <w:t xml:space="preserve"> </w:t>
      </w:r>
      <w:proofErr w:type="spellStart"/>
      <w:r>
        <w:t>în</w:t>
      </w:r>
      <w:proofErr w:type="spellEnd"/>
      <w:r>
        <w:t xml:space="preserve"> </w:t>
      </w:r>
      <w:proofErr w:type="spellStart"/>
      <w:r>
        <w:t>cursul</w:t>
      </w:r>
      <w:proofErr w:type="spellEnd"/>
      <w:r>
        <w:t xml:space="preserve"> </w:t>
      </w:r>
      <w:proofErr w:type="spellStart"/>
      <w:r>
        <w:t>anului</w:t>
      </w:r>
      <w:proofErr w:type="spellEnd"/>
      <w:r>
        <w:t xml:space="preserve"> I.</w:t>
      </w:r>
    </w:p>
    <w:p w14:paraId="3BB74861" w14:textId="35C59AD5" w:rsidR="006D5EF6" w:rsidRPr="008C1008" w:rsidRDefault="008C1008" w:rsidP="008C1008">
      <w:pPr>
        <w:pStyle w:val="BulletsLevel1"/>
        <w:rPr>
          <w:rStyle w:val="Bold"/>
          <w:lang w:val="ro-RO"/>
        </w:rPr>
      </w:pPr>
      <w:r w:rsidRPr="007B7346">
        <w:rPr>
          <w:rStyle w:val="Bold"/>
          <w:lang w:val="it-IT"/>
        </w:rPr>
        <w:t>Plantarea puieților în vetre în teren nepregătit:</w:t>
      </w:r>
    </w:p>
    <w:p w14:paraId="78D1BFD5" w14:textId="737096ED" w:rsidR="00503301" w:rsidRDefault="008C1008" w:rsidP="00503301">
      <w:pPr>
        <w:pStyle w:val="BulletsLevel1"/>
        <w:numPr>
          <w:ilvl w:val="0"/>
          <w:numId w:val="0"/>
        </w:numPr>
        <w:ind w:left="720"/>
      </w:pPr>
      <w:r w:rsidRPr="007B7346">
        <w:rPr>
          <w:lang w:val="ro-RO"/>
        </w:rPr>
        <w:t xml:space="preserve">În prima fază, pe șantierele de plantat puieții se poartă în găleți, cu rădăcinele înmuiate într-un amestec de apa cu pământ și îngrășăminte organice (mocirlirea puieților). </w:t>
      </w:r>
      <w:r w:rsidRPr="007B7346">
        <w:rPr>
          <w:lang w:val="it-IT"/>
        </w:rPr>
        <w:t xml:space="preserve">Rădăcinile mocirlite nu trebuie să se zvânte până la plantare. Puieții necesari lucrărilor de împăduriri se scot din șanțurile reci dimineața și numai atât câți se pot planta într-o zi. Toaletarea puieților (îndepărtarea porțiunilor defecte, scurtarea rădăcinii și a tulpinii) se face numai la foioase și doar în momentul plantării. Nu este permis să se păstreze puieți toaletați. Toaletatul se face cu foarfecele bine ascuțite (să nu se zdrobească rădăcina) la fiecare puiet în parte, nu în manunchi </w:t>
      </w:r>
      <w:r w:rsidRPr="007B7346">
        <w:rPr>
          <w:lang w:val="it-IT"/>
        </w:rPr>
        <w:lastRenderedPageBreak/>
        <w:t>(pentru a nu se vatama scoarța puieților). În a doua fază, executarea vetrelor se va realiza prin îndepărtarea stratului de iarbă, resturi lemnoase sau litiera pe suprafețe cu dimensiuni de 60 x 80 cm, mobilizarea solului cu sapa pe toată suprafața vetrei pe o adâncime de minim 15 cm, culegerea pietrelor, rădăcinilor și așezarea lor lânga vetre în partea de aval, săparea gropilor de 30 x 30 x 30 cm. Săparea gropilor se va face la schema stabilită. Pământul scos din groapă se împarte în două părți: cel de deasupra (vegetal) se pune separat de cel de la fund, pe marginea gropii. Se culeg sau se distrug larvele și insectele dăunătoare. Plantarea propriu-zisă, cu formula de împădurire specificat conform planului de situație</w:t>
      </w:r>
      <w:r w:rsidR="00503301">
        <w:rPr>
          <w:lang w:val="it-IT"/>
        </w:rPr>
        <w:t>.</w:t>
      </w:r>
    </w:p>
    <w:p w14:paraId="7C500C39" w14:textId="305B316D" w:rsidR="008C1008" w:rsidRPr="008F2607" w:rsidRDefault="008C1008" w:rsidP="008C1008">
      <w:pPr>
        <w:pStyle w:val="BulletsLevel1"/>
        <w:numPr>
          <w:ilvl w:val="0"/>
          <w:numId w:val="0"/>
        </w:numPr>
        <w:ind w:left="720"/>
        <w:rPr>
          <w:lang w:val="it-IT"/>
        </w:rPr>
      </w:pPr>
      <w:proofErr w:type="spellStart"/>
      <w:r>
        <w:t>Puieții</w:t>
      </w:r>
      <w:proofErr w:type="spellEnd"/>
      <w:r>
        <w:t xml:space="preserve"> </w:t>
      </w:r>
      <w:proofErr w:type="spellStart"/>
      <w:r>
        <w:t>trebuie</w:t>
      </w:r>
      <w:proofErr w:type="spellEnd"/>
      <w:r>
        <w:t xml:space="preserve"> </w:t>
      </w:r>
      <w:proofErr w:type="spellStart"/>
      <w:r>
        <w:t>aşezați</w:t>
      </w:r>
      <w:proofErr w:type="spellEnd"/>
      <w:r>
        <w:t xml:space="preserve"> </w:t>
      </w:r>
      <w:proofErr w:type="spellStart"/>
      <w:r>
        <w:t>în</w:t>
      </w:r>
      <w:proofErr w:type="spellEnd"/>
      <w:r>
        <w:t xml:space="preserve"> </w:t>
      </w:r>
      <w:proofErr w:type="spellStart"/>
      <w:r>
        <w:t>gropi</w:t>
      </w:r>
      <w:proofErr w:type="spellEnd"/>
      <w:r>
        <w:t xml:space="preserve"> </w:t>
      </w:r>
      <w:proofErr w:type="spellStart"/>
      <w:r>
        <w:t>în</w:t>
      </w:r>
      <w:proofErr w:type="spellEnd"/>
      <w:r>
        <w:t xml:space="preserve"> </w:t>
      </w:r>
      <w:proofErr w:type="spellStart"/>
      <w:r>
        <w:t>poziție</w:t>
      </w:r>
      <w:proofErr w:type="spellEnd"/>
      <w:r>
        <w:t xml:space="preserve"> </w:t>
      </w:r>
      <w:proofErr w:type="spellStart"/>
      <w:r>
        <w:t>verticală</w:t>
      </w:r>
      <w:proofErr w:type="spellEnd"/>
      <w:r>
        <w:t xml:space="preserve">, nu </w:t>
      </w:r>
      <w:proofErr w:type="spellStart"/>
      <w:r>
        <w:t>aplecați</w:t>
      </w:r>
      <w:proofErr w:type="spellEnd"/>
      <w:r>
        <w:t xml:space="preserve">, </w:t>
      </w:r>
      <w:proofErr w:type="spellStart"/>
      <w:r>
        <w:t>iar</w:t>
      </w:r>
      <w:proofErr w:type="spellEnd"/>
      <w:r>
        <w:t xml:space="preserve"> </w:t>
      </w:r>
      <w:proofErr w:type="spellStart"/>
      <w:r>
        <w:t>pă</w:t>
      </w:r>
      <w:r w:rsidR="007E7428">
        <w:t>m</w:t>
      </w:r>
      <w:r>
        <w:t>ântul</w:t>
      </w:r>
      <w:proofErr w:type="spellEnd"/>
      <w:r>
        <w:t xml:space="preserve"> </w:t>
      </w:r>
      <w:proofErr w:type="spellStart"/>
      <w:r>
        <w:t>să</w:t>
      </w:r>
      <w:proofErr w:type="spellEnd"/>
      <w:r>
        <w:t xml:space="preserve"> nu </w:t>
      </w:r>
      <w:proofErr w:type="spellStart"/>
      <w:r>
        <w:t>depăşească</w:t>
      </w:r>
      <w:proofErr w:type="spellEnd"/>
      <w:r>
        <w:t xml:space="preserve"> </w:t>
      </w:r>
      <w:proofErr w:type="spellStart"/>
      <w:r>
        <w:t>nivelul</w:t>
      </w:r>
      <w:proofErr w:type="spellEnd"/>
      <w:r>
        <w:t xml:space="preserve"> </w:t>
      </w:r>
      <w:proofErr w:type="spellStart"/>
      <w:r>
        <w:t>coletului</w:t>
      </w:r>
      <w:proofErr w:type="spellEnd"/>
      <w:r>
        <w:t xml:space="preserve"> (</w:t>
      </w:r>
      <w:proofErr w:type="spellStart"/>
      <w:r>
        <w:t>primăvara</w:t>
      </w:r>
      <w:proofErr w:type="spellEnd"/>
      <w:r>
        <w:t xml:space="preserve">), </w:t>
      </w:r>
      <w:proofErr w:type="spellStart"/>
      <w:r>
        <w:t>sau</w:t>
      </w:r>
      <w:proofErr w:type="spellEnd"/>
      <w:r>
        <w:t xml:space="preserve"> </w:t>
      </w:r>
      <w:proofErr w:type="spellStart"/>
      <w:r>
        <w:t>să</w:t>
      </w:r>
      <w:proofErr w:type="spellEnd"/>
      <w:r>
        <w:t xml:space="preserve">-l </w:t>
      </w:r>
      <w:proofErr w:type="spellStart"/>
      <w:r>
        <w:t>depăşească</w:t>
      </w:r>
      <w:proofErr w:type="spellEnd"/>
      <w:r>
        <w:t xml:space="preserve"> cu 1-2 cm </w:t>
      </w:r>
      <w:proofErr w:type="spellStart"/>
      <w:r>
        <w:t>toamna</w:t>
      </w:r>
      <w:proofErr w:type="spellEnd"/>
      <w:r>
        <w:t xml:space="preserve">. </w:t>
      </w:r>
      <w:proofErr w:type="spellStart"/>
      <w:r>
        <w:t>Pământul</w:t>
      </w:r>
      <w:proofErr w:type="spellEnd"/>
      <w:r>
        <w:t xml:space="preserve"> </w:t>
      </w:r>
      <w:proofErr w:type="spellStart"/>
      <w:r>
        <w:t>trebuie</w:t>
      </w:r>
      <w:proofErr w:type="spellEnd"/>
      <w:r>
        <w:t xml:space="preserve"> bine </w:t>
      </w:r>
      <w:proofErr w:type="spellStart"/>
      <w:r>
        <w:t>apăsat</w:t>
      </w:r>
      <w:proofErr w:type="spellEnd"/>
      <w:r>
        <w:t xml:space="preserve"> </w:t>
      </w:r>
      <w:proofErr w:type="spellStart"/>
      <w:r>
        <w:t>în</w:t>
      </w:r>
      <w:proofErr w:type="spellEnd"/>
      <w:r>
        <w:t xml:space="preserve"> </w:t>
      </w:r>
      <w:proofErr w:type="spellStart"/>
      <w:r>
        <w:t>jurul</w:t>
      </w:r>
      <w:proofErr w:type="spellEnd"/>
      <w:r>
        <w:t xml:space="preserve"> </w:t>
      </w:r>
      <w:proofErr w:type="spellStart"/>
      <w:r>
        <w:t>rădăcinilor</w:t>
      </w:r>
      <w:proofErr w:type="spellEnd"/>
      <w:r>
        <w:t xml:space="preserve">, </w:t>
      </w:r>
      <w:proofErr w:type="spellStart"/>
      <w:r>
        <w:t>în</w:t>
      </w:r>
      <w:proofErr w:type="spellEnd"/>
      <w:r>
        <w:t xml:space="preserve"> </w:t>
      </w:r>
      <w:proofErr w:type="spellStart"/>
      <w:r>
        <w:t>aşa</w:t>
      </w:r>
      <w:proofErr w:type="spellEnd"/>
      <w:r>
        <w:t xml:space="preserve"> </w:t>
      </w:r>
      <w:proofErr w:type="spellStart"/>
      <w:r>
        <w:t>fel</w:t>
      </w:r>
      <w:proofErr w:type="spellEnd"/>
      <w:r>
        <w:t xml:space="preserve"> </w:t>
      </w:r>
      <w:proofErr w:type="spellStart"/>
      <w:r>
        <w:t>încât</w:t>
      </w:r>
      <w:proofErr w:type="spellEnd"/>
      <w:r>
        <w:t xml:space="preserve"> </w:t>
      </w:r>
      <w:proofErr w:type="spellStart"/>
      <w:r>
        <w:t>atunci</w:t>
      </w:r>
      <w:proofErr w:type="spellEnd"/>
      <w:r>
        <w:t xml:space="preserve"> </w:t>
      </w:r>
      <w:proofErr w:type="spellStart"/>
      <w:r>
        <w:t>când</w:t>
      </w:r>
      <w:proofErr w:type="spellEnd"/>
      <w:r>
        <w:t xml:space="preserve"> sunt </w:t>
      </w:r>
      <w:proofErr w:type="spellStart"/>
      <w:r>
        <w:t>trași</w:t>
      </w:r>
      <w:proofErr w:type="spellEnd"/>
      <w:r>
        <w:t xml:space="preserve"> de </w:t>
      </w:r>
      <w:proofErr w:type="spellStart"/>
      <w:r>
        <w:t>vârf</w:t>
      </w:r>
      <w:proofErr w:type="spellEnd"/>
      <w:r>
        <w:t xml:space="preserve"> </w:t>
      </w:r>
      <w:proofErr w:type="spellStart"/>
      <w:r>
        <w:t>să</w:t>
      </w:r>
      <w:proofErr w:type="spellEnd"/>
      <w:r>
        <w:t xml:space="preserve"> nu se </w:t>
      </w:r>
      <w:proofErr w:type="spellStart"/>
      <w:r>
        <w:t>smulgă</w:t>
      </w:r>
      <w:proofErr w:type="spellEnd"/>
      <w:r>
        <w:t xml:space="preserve"> </w:t>
      </w:r>
      <w:proofErr w:type="spellStart"/>
      <w:r>
        <w:t>pentru</w:t>
      </w:r>
      <w:proofErr w:type="spellEnd"/>
      <w:r>
        <w:t xml:space="preserve"> </w:t>
      </w:r>
      <w:proofErr w:type="spellStart"/>
      <w:r>
        <w:t>că</w:t>
      </w:r>
      <w:proofErr w:type="spellEnd"/>
      <w:r>
        <w:t xml:space="preserve"> </w:t>
      </w:r>
      <w:proofErr w:type="spellStart"/>
      <w:r>
        <w:t>puieții</w:t>
      </w:r>
      <w:proofErr w:type="spellEnd"/>
      <w:r>
        <w:t xml:space="preserve"> care nu sunt bine </w:t>
      </w:r>
      <w:proofErr w:type="spellStart"/>
      <w:r>
        <w:t>fixați</w:t>
      </w:r>
      <w:proofErr w:type="spellEnd"/>
      <w:r>
        <w:t xml:space="preserve"> </w:t>
      </w:r>
      <w:proofErr w:type="spellStart"/>
      <w:r>
        <w:t>în</w:t>
      </w:r>
      <w:proofErr w:type="spellEnd"/>
      <w:r>
        <w:t xml:space="preserve"> </w:t>
      </w:r>
      <w:proofErr w:type="spellStart"/>
      <w:r>
        <w:t>pământ</w:t>
      </w:r>
      <w:proofErr w:type="spellEnd"/>
      <w:r>
        <w:t xml:space="preserve"> se </w:t>
      </w:r>
      <w:proofErr w:type="spellStart"/>
      <w:r>
        <w:t>usucă</w:t>
      </w:r>
      <w:proofErr w:type="spellEnd"/>
      <w:r w:rsidR="00503301">
        <w:t>.</w:t>
      </w:r>
      <w:r w:rsidRPr="008F2607">
        <w:rPr>
          <w:lang w:val="it-IT"/>
        </w:rPr>
        <w:t xml:space="preserve"> După plantarea puieților se tasează solul în jurul puleților și se așterne un strat de sol afânat peste cel tasat.Lucrarea se va efectua în primăvara respectiv toamna anului I.</w:t>
      </w:r>
    </w:p>
    <w:p w14:paraId="264BA714" w14:textId="56FDC4EA" w:rsidR="008C1008" w:rsidRDefault="008C1008" w:rsidP="008C1008">
      <w:pPr>
        <w:pStyle w:val="BulletsLevel1"/>
        <w:rPr>
          <w:rStyle w:val="Bold"/>
        </w:rPr>
      </w:pPr>
      <w:proofErr w:type="spellStart"/>
      <w:r w:rsidRPr="008C1008">
        <w:rPr>
          <w:rStyle w:val="Bold"/>
        </w:rPr>
        <w:t>Executarea</w:t>
      </w:r>
      <w:proofErr w:type="spellEnd"/>
      <w:r w:rsidRPr="008C1008">
        <w:rPr>
          <w:rStyle w:val="Bold"/>
        </w:rPr>
        <w:t xml:space="preserve"> </w:t>
      </w:r>
      <w:proofErr w:type="spellStart"/>
      <w:r w:rsidRPr="008C1008">
        <w:rPr>
          <w:rStyle w:val="Bold"/>
        </w:rPr>
        <w:t>completărilor</w:t>
      </w:r>
      <w:proofErr w:type="spellEnd"/>
    </w:p>
    <w:p w14:paraId="6078213E" w14:textId="3D747463" w:rsidR="008C1008" w:rsidRDefault="008C1008" w:rsidP="008C1008">
      <w:pPr>
        <w:pStyle w:val="BulletsLevel1"/>
        <w:numPr>
          <w:ilvl w:val="0"/>
          <w:numId w:val="0"/>
        </w:numPr>
        <w:ind w:left="720"/>
      </w:pPr>
      <w:proofErr w:type="spellStart"/>
      <w:r>
        <w:t>Toate</w:t>
      </w:r>
      <w:proofErr w:type="spellEnd"/>
      <w:r>
        <w:t xml:space="preserve"> </w:t>
      </w:r>
      <w:proofErr w:type="spellStart"/>
      <w:r>
        <w:t>completările</w:t>
      </w:r>
      <w:proofErr w:type="spellEnd"/>
      <w:r>
        <w:t xml:space="preserve"> se </w:t>
      </w:r>
      <w:proofErr w:type="spellStart"/>
      <w:r>
        <w:t>vor</w:t>
      </w:r>
      <w:proofErr w:type="spellEnd"/>
      <w:r>
        <w:t xml:space="preserve"> face </w:t>
      </w:r>
      <w:proofErr w:type="spellStart"/>
      <w:r>
        <w:t>în</w:t>
      </w:r>
      <w:proofErr w:type="spellEnd"/>
      <w:r>
        <w:t xml:space="preserve"> </w:t>
      </w:r>
      <w:proofErr w:type="spellStart"/>
      <w:r>
        <w:t>următorii</w:t>
      </w:r>
      <w:proofErr w:type="spellEnd"/>
      <w:r>
        <w:t xml:space="preserve"> </w:t>
      </w:r>
      <w:proofErr w:type="spellStart"/>
      <w:r>
        <w:t>doi</w:t>
      </w:r>
      <w:proofErr w:type="spellEnd"/>
      <w:r>
        <w:t xml:space="preserve"> ani </w:t>
      </w:r>
      <w:proofErr w:type="spellStart"/>
      <w:r>
        <w:t>după</w:t>
      </w:r>
      <w:proofErr w:type="spellEnd"/>
      <w:r>
        <w:t xml:space="preserve"> </w:t>
      </w:r>
      <w:proofErr w:type="spellStart"/>
      <w:r>
        <w:t>plantare</w:t>
      </w:r>
      <w:proofErr w:type="spellEnd"/>
      <w:r>
        <w:t xml:space="preserve">, </w:t>
      </w:r>
      <w:proofErr w:type="spellStart"/>
      <w:r>
        <w:t>primăvara</w:t>
      </w:r>
      <w:proofErr w:type="spellEnd"/>
      <w:r>
        <w:t xml:space="preserve"> </w:t>
      </w:r>
      <w:proofErr w:type="spellStart"/>
      <w:r>
        <w:t>sau</w:t>
      </w:r>
      <w:proofErr w:type="spellEnd"/>
      <w:r>
        <w:t xml:space="preserve"> </w:t>
      </w:r>
      <w:proofErr w:type="spellStart"/>
      <w:r>
        <w:t>toamna</w:t>
      </w:r>
      <w:proofErr w:type="spellEnd"/>
      <w:r>
        <w:t xml:space="preserve">. La </w:t>
      </w:r>
      <w:proofErr w:type="spellStart"/>
      <w:r>
        <w:t>stabilirea</w:t>
      </w:r>
      <w:proofErr w:type="spellEnd"/>
      <w:r>
        <w:t xml:space="preserve"> </w:t>
      </w:r>
      <w:proofErr w:type="spellStart"/>
      <w:r>
        <w:t>procentelor</w:t>
      </w:r>
      <w:proofErr w:type="spellEnd"/>
      <w:r>
        <w:t xml:space="preserve"> </w:t>
      </w:r>
      <w:proofErr w:type="spellStart"/>
      <w:r>
        <w:t>reale</w:t>
      </w:r>
      <w:proofErr w:type="spellEnd"/>
      <w:r>
        <w:t xml:space="preserve"> de </w:t>
      </w:r>
      <w:proofErr w:type="spellStart"/>
      <w:r>
        <w:t>completări</w:t>
      </w:r>
      <w:proofErr w:type="spellEnd"/>
      <w:r>
        <w:t xml:space="preserve"> se </w:t>
      </w:r>
      <w:proofErr w:type="spellStart"/>
      <w:r>
        <w:t>va</w:t>
      </w:r>
      <w:proofErr w:type="spellEnd"/>
      <w:r>
        <w:t xml:space="preserve"> </w:t>
      </w:r>
      <w:proofErr w:type="spellStart"/>
      <w:r>
        <w:t>ține</w:t>
      </w:r>
      <w:proofErr w:type="spellEnd"/>
      <w:r>
        <w:t xml:space="preserve"> </w:t>
      </w:r>
      <w:proofErr w:type="spellStart"/>
      <w:r>
        <w:t>seama</w:t>
      </w:r>
      <w:proofErr w:type="spellEnd"/>
      <w:r>
        <w:t xml:space="preserve"> de </w:t>
      </w:r>
      <w:proofErr w:type="spellStart"/>
      <w:r>
        <w:t>rezultatele</w:t>
      </w:r>
      <w:proofErr w:type="spellEnd"/>
      <w:r>
        <w:t xml:space="preserve"> </w:t>
      </w:r>
      <w:proofErr w:type="spellStart"/>
      <w:r>
        <w:t>controlului</w:t>
      </w:r>
      <w:proofErr w:type="spellEnd"/>
      <w:r>
        <w:t xml:space="preserve"> </w:t>
      </w:r>
      <w:proofErr w:type="spellStart"/>
      <w:r>
        <w:t>anual</w:t>
      </w:r>
      <w:proofErr w:type="spellEnd"/>
      <w:r>
        <w:t xml:space="preserve"> – </w:t>
      </w:r>
      <w:proofErr w:type="spellStart"/>
      <w:r>
        <w:t>etapa</w:t>
      </w:r>
      <w:proofErr w:type="spellEnd"/>
      <w:r>
        <w:t xml:space="preserve"> </w:t>
      </w:r>
      <w:proofErr w:type="gramStart"/>
      <w:r>
        <w:t>a</w:t>
      </w:r>
      <w:proofErr w:type="gramEnd"/>
      <w:r>
        <w:t xml:space="preserve"> II-a – al </w:t>
      </w:r>
      <w:proofErr w:type="spellStart"/>
      <w:r>
        <w:t>plantațiilor</w:t>
      </w:r>
      <w:proofErr w:type="spellEnd"/>
      <w:r>
        <w:t xml:space="preserve">. </w:t>
      </w:r>
      <w:proofErr w:type="spellStart"/>
      <w:r>
        <w:t>Completarea</w:t>
      </w:r>
      <w:proofErr w:type="spellEnd"/>
      <w:r>
        <w:t xml:space="preserve"> </w:t>
      </w:r>
      <w:proofErr w:type="spellStart"/>
      <w:r>
        <w:t>puieților</w:t>
      </w:r>
      <w:proofErr w:type="spellEnd"/>
      <w:r>
        <w:t xml:space="preserve"> </w:t>
      </w:r>
      <w:proofErr w:type="spellStart"/>
      <w:r>
        <w:t>lipsă</w:t>
      </w:r>
      <w:proofErr w:type="spellEnd"/>
      <w:r>
        <w:t xml:space="preserve"> la </w:t>
      </w:r>
      <w:proofErr w:type="spellStart"/>
      <w:r>
        <w:t>lucrările</w:t>
      </w:r>
      <w:proofErr w:type="spellEnd"/>
      <w:r>
        <w:t xml:space="preserve"> de </w:t>
      </w:r>
      <w:proofErr w:type="spellStart"/>
      <w:r>
        <w:t>împădurire</w:t>
      </w:r>
      <w:proofErr w:type="spellEnd"/>
      <w:r>
        <w:t xml:space="preserve"> </w:t>
      </w:r>
      <w:proofErr w:type="spellStart"/>
      <w:r>
        <w:t>cuprinde</w:t>
      </w:r>
      <w:proofErr w:type="spellEnd"/>
      <w:r>
        <w:t xml:space="preserve">: </w:t>
      </w:r>
      <w:proofErr w:type="spellStart"/>
      <w:r>
        <w:t>transportul</w:t>
      </w:r>
      <w:proofErr w:type="spellEnd"/>
      <w:r>
        <w:t xml:space="preserve"> </w:t>
      </w:r>
      <w:proofErr w:type="spellStart"/>
      <w:r>
        <w:t>puieților</w:t>
      </w:r>
      <w:proofErr w:type="spellEnd"/>
      <w:r>
        <w:t xml:space="preserve"> de la </w:t>
      </w:r>
      <w:proofErr w:type="spellStart"/>
      <w:r>
        <w:t>locul</w:t>
      </w:r>
      <w:proofErr w:type="spellEnd"/>
      <w:r>
        <w:t xml:space="preserve"> de </w:t>
      </w:r>
      <w:proofErr w:type="spellStart"/>
      <w:r>
        <w:t>depozitare</w:t>
      </w:r>
      <w:proofErr w:type="spellEnd"/>
      <w:r>
        <w:t xml:space="preserve"> la </w:t>
      </w:r>
      <w:proofErr w:type="spellStart"/>
      <w:r>
        <w:t>locul</w:t>
      </w:r>
      <w:proofErr w:type="spellEnd"/>
      <w:r>
        <w:t xml:space="preserve"> de </w:t>
      </w:r>
      <w:proofErr w:type="spellStart"/>
      <w:r>
        <w:t>plantare</w:t>
      </w:r>
      <w:proofErr w:type="spellEnd"/>
      <w:r>
        <w:t xml:space="preserve">, </w:t>
      </w:r>
      <w:proofErr w:type="spellStart"/>
      <w:r>
        <w:t>identificarea</w:t>
      </w:r>
      <w:proofErr w:type="spellEnd"/>
      <w:r>
        <w:t xml:space="preserve"> </w:t>
      </w:r>
      <w:proofErr w:type="spellStart"/>
      <w:r>
        <w:t>puieților</w:t>
      </w:r>
      <w:proofErr w:type="spellEnd"/>
      <w:r>
        <w:t xml:space="preserve"> </w:t>
      </w:r>
      <w:proofErr w:type="spellStart"/>
      <w:r>
        <w:t>lipsă</w:t>
      </w:r>
      <w:proofErr w:type="spellEnd"/>
      <w:r>
        <w:t xml:space="preserve">, </w:t>
      </w:r>
      <w:proofErr w:type="spellStart"/>
      <w:r>
        <w:t>săparea</w:t>
      </w:r>
      <w:proofErr w:type="spellEnd"/>
      <w:r>
        <w:t xml:space="preserve"> </w:t>
      </w:r>
      <w:proofErr w:type="spellStart"/>
      <w:r>
        <w:t>gropilor</w:t>
      </w:r>
      <w:proofErr w:type="spellEnd"/>
      <w:r>
        <w:t xml:space="preserve">, cu </w:t>
      </w:r>
      <w:proofErr w:type="spellStart"/>
      <w:r>
        <w:t>dimensiunile</w:t>
      </w:r>
      <w:proofErr w:type="spellEnd"/>
      <w:r>
        <w:t xml:space="preserve"> de 30x30x30 cm, cu </w:t>
      </w:r>
      <w:proofErr w:type="spellStart"/>
      <w:r>
        <w:t>cazmaua</w:t>
      </w:r>
      <w:proofErr w:type="spellEnd"/>
      <w:r>
        <w:t xml:space="preserve">, </w:t>
      </w:r>
      <w:proofErr w:type="spellStart"/>
      <w:r>
        <w:t>respectându</w:t>
      </w:r>
      <w:proofErr w:type="spellEnd"/>
      <w:r>
        <w:t xml:space="preserve">-se schema </w:t>
      </w:r>
      <w:proofErr w:type="spellStart"/>
      <w:r>
        <w:t>inițială</w:t>
      </w:r>
      <w:proofErr w:type="spellEnd"/>
      <w:r>
        <w:t xml:space="preserve"> </w:t>
      </w:r>
      <w:proofErr w:type="spellStart"/>
      <w:r>
        <w:t>și</w:t>
      </w:r>
      <w:proofErr w:type="spellEnd"/>
      <w:r>
        <w:t xml:space="preserve"> </w:t>
      </w:r>
      <w:proofErr w:type="spellStart"/>
      <w:r>
        <w:t>proporțiile</w:t>
      </w:r>
      <w:proofErr w:type="spellEnd"/>
      <w:r>
        <w:t xml:space="preserve"> </w:t>
      </w:r>
      <w:proofErr w:type="spellStart"/>
      <w:r>
        <w:t>stabilite</w:t>
      </w:r>
      <w:proofErr w:type="spellEnd"/>
      <w:r>
        <w:t xml:space="preserve"> </w:t>
      </w:r>
      <w:proofErr w:type="spellStart"/>
      <w:r>
        <w:t>prin</w:t>
      </w:r>
      <w:proofErr w:type="spellEnd"/>
      <w:r>
        <w:t xml:space="preserve"> </w:t>
      </w:r>
      <w:proofErr w:type="spellStart"/>
      <w:r>
        <w:t>compozițiile</w:t>
      </w:r>
      <w:proofErr w:type="spellEnd"/>
      <w:r>
        <w:t xml:space="preserve"> de </w:t>
      </w:r>
      <w:proofErr w:type="spellStart"/>
      <w:r>
        <w:t>regenerare</w:t>
      </w:r>
      <w:proofErr w:type="spellEnd"/>
      <w:r>
        <w:t xml:space="preserve">. </w:t>
      </w:r>
      <w:proofErr w:type="spellStart"/>
      <w:r>
        <w:t>Plantarea</w:t>
      </w:r>
      <w:proofErr w:type="spellEnd"/>
      <w:r>
        <w:t xml:space="preserve"> se </w:t>
      </w:r>
      <w:proofErr w:type="spellStart"/>
      <w:r>
        <w:t>va</w:t>
      </w:r>
      <w:proofErr w:type="spellEnd"/>
      <w:r>
        <w:t xml:space="preserve"> </w:t>
      </w:r>
      <w:proofErr w:type="spellStart"/>
      <w:r>
        <w:t>realiza</w:t>
      </w:r>
      <w:proofErr w:type="spellEnd"/>
      <w:r>
        <w:t xml:space="preserve"> conform </w:t>
      </w:r>
      <w:proofErr w:type="spellStart"/>
      <w:r>
        <w:t>operațiunilor</w:t>
      </w:r>
      <w:proofErr w:type="spellEnd"/>
      <w:r>
        <w:t xml:space="preserve"> </w:t>
      </w:r>
      <w:proofErr w:type="spellStart"/>
      <w:r>
        <w:t>descrise</w:t>
      </w:r>
      <w:proofErr w:type="spellEnd"/>
      <w:r>
        <w:t xml:space="preserve">, </w:t>
      </w:r>
      <w:proofErr w:type="spellStart"/>
      <w:r>
        <w:t>urmărindu</w:t>
      </w:r>
      <w:proofErr w:type="spellEnd"/>
      <w:r>
        <w:t xml:space="preserve">-se </w:t>
      </w:r>
      <w:proofErr w:type="spellStart"/>
      <w:r>
        <w:t>și</w:t>
      </w:r>
      <w:proofErr w:type="spellEnd"/>
      <w:r>
        <w:t xml:space="preserve"> </w:t>
      </w:r>
      <w:proofErr w:type="spellStart"/>
      <w:r>
        <w:t>alinierea</w:t>
      </w:r>
      <w:proofErr w:type="spellEnd"/>
      <w:r>
        <w:t xml:space="preserve"> </w:t>
      </w:r>
      <w:proofErr w:type="spellStart"/>
      <w:r>
        <w:t>puieților</w:t>
      </w:r>
      <w:proofErr w:type="spellEnd"/>
      <w:r>
        <w:t xml:space="preserve"> pe </w:t>
      </w:r>
      <w:proofErr w:type="spellStart"/>
      <w:r>
        <w:t>rând</w:t>
      </w:r>
      <w:proofErr w:type="spellEnd"/>
      <w:r>
        <w:t xml:space="preserve">. </w:t>
      </w:r>
      <w:proofErr w:type="spellStart"/>
      <w:r>
        <w:t>Lucrările</w:t>
      </w:r>
      <w:proofErr w:type="spellEnd"/>
      <w:r>
        <w:t xml:space="preserve"> se </w:t>
      </w:r>
      <w:proofErr w:type="spellStart"/>
      <w:r>
        <w:t>vor</w:t>
      </w:r>
      <w:proofErr w:type="spellEnd"/>
      <w:r>
        <w:t xml:space="preserve"> </w:t>
      </w:r>
      <w:proofErr w:type="spellStart"/>
      <w:r>
        <w:t>efectua</w:t>
      </w:r>
      <w:proofErr w:type="spellEnd"/>
      <w:r>
        <w:t xml:space="preserve"> </w:t>
      </w:r>
      <w:proofErr w:type="spellStart"/>
      <w:r>
        <w:t>în</w:t>
      </w:r>
      <w:proofErr w:type="spellEnd"/>
      <w:r>
        <w:t xml:space="preserve"> </w:t>
      </w:r>
      <w:proofErr w:type="spellStart"/>
      <w:r>
        <w:t>primăvara</w:t>
      </w:r>
      <w:proofErr w:type="spellEnd"/>
      <w:r>
        <w:t xml:space="preserve"> </w:t>
      </w:r>
      <w:proofErr w:type="spellStart"/>
      <w:r>
        <w:t>anului</w:t>
      </w:r>
      <w:proofErr w:type="spellEnd"/>
      <w:r>
        <w:t xml:space="preserve"> II-III.</w:t>
      </w:r>
    </w:p>
    <w:p w14:paraId="37A1CF75" w14:textId="0518B8B5" w:rsidR="008C1008" w:rsidRPr="007B7346" w:rsidRDefault="008C1008" w:rsidP="008C1008">
      <w:pPr>
        <w:pStyle w:val="BulletsLevel1"/>
        <w:rPr>
          <w:lang w:val="it-IT"/>
        </w:rPr>
      </w:pPr>
      <w:r w:rsidRPr="007B7346">
        <w:rPr>
          <w:b/>
          <w:lang w:val="it-IT"/>
        </w:rPr>
        <w:t>Combatere Hylobius în plantații prin coji – cursa:</w:t>
      </w:r>
    </w:p>
    <w:p w14:paraId="2072BCB1" w14:textId="071789A5" w:rsidR="008C1008" w:rsidRPr="007B7346" w:rsidRDefault="008C1008" w:rsidP="008C1008">
      <w:pPr>
        <w:pStyle w:val="BulletsLevel1"/>
        <w:numPr>
          <w:ilvl w:val="0"/>
          <w:numId w:val="0"/>
        </w:numPr>
        <w:ind w:left="720"/>
        <w:rPr>
          <w:lang w:val="it-IT"/>
        </w:rPr>
      </w:pPr>
      <w:r w:rsidRPr="007B7346">
        <w:rPr>
          <w:lang w:val="it-IT"/>
        </w:rPr>
        <w:t>Această activitate cuprinde recoltarea cojilor de pe arbori doborâți, așezarea cojilor cursă în plantații, fixarea cu pietre sau brazde de iarbă, controlul cojilor cursă, strângerea și distrugerea gândacilor.</w:t>
      </w:r>
    </w:p>
    <w:p w14:paraId="2D08424E" w14:textId="57301ECD" w:rsidR="008C1008" w:rsidRPr="008C1008" w:rsidRDefault="008C1008" w:rsidP="008C1008">
      <w:pPr>
        <w:pStyle w:val="BulletsLevel1"/>
      </w:pPr>
      <w:proofErr w:type="spellStart"/>
      <w:r w:rsidRPr="008C1008">
        <w:rPr>
          <w:b/>
        </w:rPr>
        <w:t>Revizuirea</w:t>
      </w:r>
      <w:proofErr w:type="spellEnd"/>
      <w:r w:rsidRPr="008C1008">
        <w:rPr>
          <w:b/>
        </w:rPr>
        <w:t xml:space="preserve"> </w:t>
      </w:r>
      <w:proofErr w:type="spellStart"/>
      <w:r w:rsidRPr="008C1008">
        <w:rPr>
          <w:b/>
        </w:rPr>
        <w:t>plantațiilor</w:t>
      </w:r>
      <w:proofErr w:type="spellEnd"/>
    </w:p>
    <w:p w14:paraId="6C1A7ADC" w14:textId="7F3B9368" w:rsidR="008C1008" w:rsidRDefault="008C1008" w:rsidP="008C1008">
      <w:pPr>
        <w:pStyle w:val="BulletsLevel1"/>
        <w:numPr>
          <w:ilvl w:val="0"/>
          <w:numId w:val="0"/>
        </w:numPr>
        <w:ind w:left="720"/>
      </w:pPr>
      <w:proofErr w:type="spellStart"/>
      <w:r>
        <w:t>Aceasta</w:t>
      </w:r>
      <w:proofErr w:type="spellEnd"/>
      <w:r>
        <w:t xml:space="preserve"> </w:t>
      </w:r>
      <w:proofErr w:type="spellStart"/>
      <w:r>
        <w:t>activitate</w:t>
      </w:r>
      <w:proofErr w:type="spellEnd"/>
      <w:r>
        <w:t xml:space="preserve"> </w:t>
      </w:r>
      <w:proofErr w:type="spellStart"/>
      <w:r>
        <w:t>constă</w:t>
      </w:r>
      <w:proofErr w:type="spellEnd"/>
      <w:r>
        <w:t xml:space="preserve"> </w:t>
      </w:r>
      <w:proofErr w:type="spellStart"/>
      <w:r>
        <w:t>în</w:t>
      </w:r>
      <w:proofErr w:type="spellEnd"/>
      <w:r>
        <w:t xml:space="preserve"> </w:t>
      </w:r>
      <w:proofErr w:type="spellStart"/>
      <w:r>
        <w:t>acoperirea</w:t>
      </w:r>
      <w:proofErr w:type="spellEnd"/>
      <w:r>
        <w:t xml:space="preserve"> cu </w:t>
      </w:r>
      <w:proofErr w:type="spellStart"/>
      <w:r>
        <w:t>pământ</w:t>
      </w:r>
      <w:proofErr w:type="spellEnd"/>
      <w:r>
        <w:t xml:space="preserve"> a </w:t>
      </w:r>
      <w:proofErr w:type="spellStart"/>
      <w:r>
        <w:t>rădăcinilor</w:t>
      </w:r>
      <w:proofErr w:type="spellEnd"/>
      <w:r>
        <w:t xml:space="preserve"> </w:t>
      </w:r>
      <w:proofErr w:type="spellStart"/>
      <w:r>
        <w:t>puieților</w:t>
      </w:r>
      <w:proofErr w:type="spellEnd"/>
      <w:r>
        <w:t xml:space="preserve"> </w:t>
      </w:r>
      <w:proofErr w:type="spellStart"/>
      <w:r>
        <w:t>prin</w:t>
      </w:r>
      <w:proofErr w:type="spellEnd"/>
      <w:r>
        <w:t xml:space="preserve"> </w:t>
      </w:r>
      <w:proofErr w:type="spellStart"/>
      <w:r>
        <w:t>tragerea</w:t>
      </w:r>
      <w:proofErr w:type="spellEnd"/>
      <w:r>
        <w:t xml:space="preserve"> </w:t>
      </w:r>
      <w:proofErr w:type="spellStart"/>
      <w:r>
        <w:t>solului</w:t>
      </w:r>
      <w:proofErr w:type="spellEnd"/>
      <w:r>
        <w:t xml:space="preserve"> vegetal </w:t>
      </w:r>
      <w:proofErr w:type="spellStart"/>
      <w:r>
        <w:t>în</w:t>
      </w:r>
      <w:proofErr w:type="spellEnd"/>
      <w:r>
        <w:t xml:space="preserve"> </w:t>
      </w:r>
      <w:proofErr w:type="spellStart"/>
      <w:r>
        <w:t>jurul</w:t>
      </w:r>
      <w:proofErr w:type="spellEnd"/>
      <w:r>
        <w:t xml:space="preserve"> </w:t>
      </w:r>
      <w:proofErr w:type="spellStart"/>
      <w:r>
        <w:t>lor</w:t>
      </w:r>
      <w:proofErr w:type="spellEnd"/>
      <w:r>
        <w:t xml:space="preserve"> cu </w:t>
      </w:r>
      <w:proofErr w:type="spellStart"/>
      <w:r>
        <w:t>sapa</w:t>
      </w:r>
      <w:proofErr w:type="spellEnd"/>
      <w:r>
        <w:t xml:space="preserve">, </w:t>
      </w:r>
      <w:proofErr w:type="spellStart"/>
      <w:r>
        <w:t>tasarea</w:t>
      </w:r>
      <w:proofErr w:type="spellEnd"/>
      <w:r>
        <w:t xml:space="preserve"> </w:t>
      </w:r>
      <w:proofErr w:type="spellStart"/>
      <w:r>
        <w:t>pământului</w:t>
      </w:r>
      <w:proofErr w:type="spellEnd"/>
      <w:r>
        <w:t xml:space="preserve">, </w:t>
      </w:r>
      <w:proofErr w:type="spellStart"/>
      <w:r>
        <w:t>îndreptarea</w:t>
      </w:r>
      <w:proofErr w:type="spellEnd"/>
      <w:r>
        <w:t xml:space="preserve"> </w:t>
      </w:r>
      <w:proofErr w:type="spellStart"/>
      <w:r>
        <w:t>puieților</w:t>
      </w:r>
      <w:proofErr w:type="spellEnd"/>
      <w:r>
        <w:t xml:space="preserve"> </w:t>
      </w:r>
      <w:proofErr w:type="spellStart"/>
      <w:r>
        <w:t>culcați</w:t>
      </w:r>
      <w:proofErr w:type="spellEnd"/>
      <w:r>
        <w:t xml:space="preserve"> de </w:t>
      </w:r>
      <w:proofErr w:type="spellStart"/>
      <w:r>
        <w:t>iarbă</w:t>
      </w:r>
      <w:proofErr w:type="spellEnd"/>
      <w:r>
        <w:t xml:space="preserve"> </w:t>
      </w:r>
      <w:proofErr w:type="spellStart"/>
      <w:r>
        <w:t>sau</w:t>
      </w:r>
      <w:proofErr w:type="spellEnd"/>
      <w:r>
        <w:t xml:space="preserve"> </w:t>
      </w:r>
      <w:proofErr w:type="spellStart"/>
      <w:r>
        <w:t>lăstărișuri</w:t>
      </w:r>
      <w:proofErr w:type="spellEnd"/>
      <w:r>
        <w:t xml:space="preserve">, </w:t>
      </w:r>
      <w:proofErr w:type="spellStart"/>
      <w:r>
        <w:t>despotmolirea</w:t>
      </w:r>
      <w:proofErr w:type="spellEnd"/>
      <w:r>
        <w:t xml:space="preserve"> </w:t>
      </w:r>
      <w:proofErr w:type="spellStart"/>
      <w:r>
        <w:t>puieților</w:t>
      </w:r>
      <w:proofErr w:type="spellEnd"/>
      <w:r>
        <w:t xml:space="preserve">, </w:t>
      </w:r>
      <w:proofErr w:type="spellStart"/>
      <w:r>
        <w:t>îndepărtarea</w:t>
      </w:r>
      <w:proofErr w:type="spellEnd"/>
      <w:r>
        <w:t xml:space="preserve"> din </w:t>
      </w:r>
      <w:proofErr w:type="spellStart"/>
      <w:r>
        <w:t>jurul</w:t>
      </w:r>
      <w:proofErr w:type="spellEnd"/>
      <w:r>
        <w:t xml:space="preserve"> </w:t>
      </w:r>
      <w:proofErr w:type="spellStart"/>
      <w:r>
        <w:t>puieților</w:t>
      </w:r>
      <w:proofErr w:type="spellEnd"/>
      <w:r>
        <w:t xml:space="preserve"> a </w:t>
      </w:r>
      <w:proofErr w:type="spellStart"/>
      <w:r>
        <w:t>mâlului</w:t>
      </w:r>
      <w:proofErr w:type="spellEnd"/>
      <w:r>
        <w:t xml:space="preserve"> </w:t>
      </w:r>
      <w:proofErr w:type="spellStart"/>
      <w:r>
        <w:t>adus</w:t>
      </w:r>
      <w:proofErr w:type="spellEnd"/>
      <w:r>
        <w:t xml:space="preserve"> de ape. </w:t>
      </w:r>
      <w:proofErr w:type="spellStart"/>
      <w:r>
        <w:t>Lucrarea</w:t>
      </w:r>
      <w:proofErr w:type="spellEnd"/>
      <w:r>
        <w:t xml:space="preserve"> se </w:t>
      </w:r>
      <w:proofErr w:type="spellStart"/>
      <w:r>
        <w:t>va</w:t>
      </w:r>
      <w:proofErr w:type="spellEnd"/>
      <w:r>
        <w:t xml:space="preserve"> </w:t>
      </w:r>
      <w:proofErr w:type="spellStart"/>
      <w:r>
        <w:t>efectua</w:t>
      </w:r>
      <w:proofErr w:type="spellEnd"/>
      <w:r>
        <w:t xml:space="preserve"> </w:t>
      </w:r>
      <w:proofErr w:type="spellStart"/>
      <w:r>
        <w:t>în</w:t>
      </w:r>
      <w:proofErr w:type="spellEnd"/>
      <w:r>
        <w:t xml:space="preserve"> </w:t>
      </w:r>
      <w:proofErr w:type="spellStart"/>
      <w:r>
        <w:t>cursul</w:t>
      </w:r>
      <w:proofErr w:type="spellEnd"/>
      <w:r>
        <w:t xml:space="preserve"> </w:t>
      </w:r>
      <w:proofErr w:type="spellStart"/>
      <w:r>
        <w:t>anilor</w:t>
      </w:r>
      <w:proofErr w:type="spellEnd"/>
      <w:r>
        <w:t xml:space="preserve"> I-II.</w:t>
      </w:r>
    </w:p>
    <w:p w14:paraId="2B92FCC3" w14:textId="4C7921D8" w:rsidR="008C1008" w:rsidRPr="007B7346" w:rsidRDefault="008C1008" w:rsidP="008C1008">
      <w:pPr>
        <w:pStyle w:val="BulletsLevel1"/>
        <w:rPr>
          <w:lang w:val="it-IT"/>
        </w:rPr>
      </w:pPr>
      <w:r w:rsidRPr="007B7346">
        <w:rPr>
          <w:b/>
          <w:lang w:val="it-IT"/>
        </w:rPr>
        <w:t>Descopleşirea speciilor forestiere de specii ierboase</w:t>
      </w:r>
    </w:p>
    <w:p w14:paraId="5E1445F1" w14:textId="2A063F02" w:rsidR="00EA59E4" w:rsidRPr="007F2FFA" w:rsidRDefault="00EA59E4" w:rsidP="00EA59E4">
      <w:pPr>
        <w:pStyle w:val="BulletsLevel1"/>
        <w:numPr>
          <w:ilvl w:val="0"/>
          <w:numId w:val="0"/>
        </w:numPr>
        <w:ind w:left="720"/>
        <w:rPr>
          <w:lang w:val="it-IT"/>
        </w:rPr>
      </w:pPr>
      <w:r w:rsidRPr="007B7346">
        <w:rPr>
          <w:lang w:val="it-IT"/>
        </w:rPr>
        <w:t>Descopleșirea speciilor forestiere constă în: tăierea ierburilor, zmeurișurilor, afinișului cu secera, cosorul sau cu motounelte de mână, în jurul puieților în vetre (pe o suprafață de minim 0,5 mp) materialul tăiat se așează pe spațiile dintre puieți sau pe vetre. Lucrările se vor efectua în toamna anul I; primăvara/toamna anului II; primăvara /toamna anului III</w:t>
      </w:r>
      <w:r w:rsidR="00FF6BFF">
        <w:rPr>
          <w:lang w:val="it-IT"/>
        </w:rPr>
        <w:t>.</w:t>
      </w:r>
    </w:p>
    <w:p w14:paraId="58FE3DCF" w14:textId="0BED3AFD" w:rsidR="00EA59E4" w:rsidRPr="007F2FFA" w:rsidRDefault="00EA59E4" w:rsidP="00EA59E4">
      <w:pPr>
        <w:pStyle w:val="BulletsLevel1"/>
        <w:rPr>
          <w:lang w:val="pt-BR"/>
        </w:rPr>
      </w:pPr>
      <w:r w:rsidRPr="007F2FFA">
        <w:rPr>
          <w:b/>
          <w:lang w:val="pt-BR"/>
        </w:rPr>
        <w:lastRenderedPageBreak/>
        <w:t>Protejarea puieților împotriva vătămârilor produse de vânat</w:t>
      </w:r>
    </w:p>
    <w:p w14:paraId="6E2A4681" w14:textId="77777777" w:rsidR="007F2FFA" w:rsidRDefault="00EA59E4" w:rsidP="007F2FFA">
      <w:pPr>
        <w:pStyle w:val="BulletsLevel1"/>
        <w:numPr>
          <w:ilvl w:val="0"/>
          <w:numId w:val="0"/>
        </w:numPr>
        <w:ind w:left="720"/>
        <w:rPr>
          <w:lang w:val="pt-BR"/>
        </w:rPr>
      </w:pPr>
      <w:r w:rsidRPr="007F2FFA">
        <w:rPr>
          <w:lang w:val="pt-BR"/>
        </w:rPr>
        <w:t>Activitatea cuprinde aplicarea manuală a subsatenței repelente pe întreaga lungime a lujerului terminal și mugurului terminal în cazul speciilor de rășinoase</w:t>
      </w:r>
    </w:p>
    <w:p w14:paraId="34546CA1" w14:textId="55E5DBB3" w:rsidR="00EA59E4" w:rsidRPr="007B7346" w:rsidRDefault="00EA59E4" w:rsidP="00EA59E4">
      <w:pPr>
        <w:pStyle w:val="BulletsLevel1"/>
        <w:rPr>
          <w:lang w:val="pt-BR"/>
        </w:rPr>
      </w:pPr>
      <w:r w:rsidRPr="007F2FFA">
        <w:rPr>
          <w:b/>
          <w:lang w:val="pt-BR"/>
        </w:rPr>
        <w:t xml:space="preserve">Materializarea piețelor de probă pentru controlul anual </w:t>
      </w:r>
      <w:r w:rsidRPr="007B7346">
        <w:rPr>
          <w:b/>
          <w:lang w:val="pt-BR"/>
        </w:rPr>
        <w:t>al împăduririi</w:t>
      </w:r>
    </w:p>
    <w:p w14:paraId="1B8CE1AF" w14:textId="645EB763" w:rsidR="00EA59E4" w:rsidRPr="007B7346" w:rsidRDefault="00EA59E4" w:rsidP="00EA59E4">
      <w:pPr>
        <w:pStyle w:val="BulletsLevel1"/>
        <w:numPr>
          <w:ilvl w:val="0"/>
          <w:numId w:val="0"/>
        </w:numPr>
        <w:ind w:left="720"/>
        <w:rPr>
          <w:rFonts w:cs="Arial"/>
          <w:lang w:val="pt-BR"/>
        </w:rPr>
      </w:pPr>
      <w:r w:rsidRPr="007B7346">
        <w:rPr>
          <w:lang w:val="pt-BR"/>
        </w:rPr>
        <w:t>Activitatea cuprinde cioplirea pe patru fețe a capului, bornei ascuțirea bornei la capetele care se îngroapă, respectiv amplasarea acestora în parcelele regenerate conform specificațiilor din normele tehnice în vigoare</w:t>
      </w:r>
      <w:r w:rsidRPr="007B7346">
        <w:rPr>
          <w:rFonts w:cs="Arial"/>
          <w:lang w:val="pt-BR"/>
        </w:rPr>
        <w:t>;</w:t>
      </w:r>
    </w:p>
    <w:p w14:paraId="20AE3452" w14:textId="2C4E846B" w:rsidR="00EA59E4" w:rsidRPr="007B7346" w:rsidRDefault="00EA59E4" w:rsidP="00EA59E4">
      <w:pPr>
        <w:pStyle w:val="BulletsLevel1"/>
        <w:rPr>
          <w:lang w:val="pt-BR"/>
        </w:rPr>
      </w:pPr>
      <w:r w:rsidRPr="007B7346">
        <w:rPr>
          <w:b/>
          <w:lang w:val="pt-BR"/>
        </w:rPr>
        <w:t>Degajarea culturilor prin tăierea de jos a speciilor copleșitoare cu unelte manual</w:t>
      </w:r>
    </w:p>
    <w:p w14:paraId="25F7FBA4" w14:textId="61D99AF9" w:rsidR="00EA59E4" w:rsidRPr="007B7346" w:rsidRDefault="00EA59E4" w:rsidP="00EA59E4">
      <w:pPr>
        <w:pStyle w:val="BulletsLevel1"/>
        <w:numPr>
          <w:ilvl w:val="0"/>
          <w:numId w:val="0"/>
        </w:numPr>
        <w:ind w:left="720"/>
        <w:rPr>
          <w:rStyle w:val="Bold"/>
          <w:b w:val="0"/>
          <w:lang w:val="pt-BR"/>
        </w:rPr>
      </w:pPr>
      <w:r w:rsidRPr="007B7346">
        <w:rPr>
          <w:lang w:val="pt-BR"/>
        </w:rPr>
        <w:t>Activitatea cuprinde tăierea de jos a speciilor copleșitoare sau a semințișurilor neutilizabile și așezarea materialului rezultat pe spațiile libere.</w:t>
      </w:r>
    </w:p>
    <w:p w14:paraId="5D45366A" w14:textId="77777777" w:rsidR="00993262" w:rsidRDefault="00993262" w:rsidP="00993262">
      <w:pPr>
        <w:pStyle w:val="Signature"/>
        <w:rPr>
          <w:rStyle w:val="ResettoDefault"/>
          <w:lang w:val="ro-RO"/>
        </w:rPr>
      </w:pPr>
    </w:p>
    <w:p w14:paraId="1D86203F" w14:textId="6F9FBE52" w:rsidR="00993262" w:rsidRPr="007B7346" w:rsidRDefault="00EA59E4" w:rsidP="0069033A">
      <w:pPr>
        <w:pStyle w:val="Signature"/>
        <w:ind w:left="0"/>
        <w:rPr>
          <w:b/>
          <w:lang w:val="pt-BR"/>
        </w:rPr>
      </w:pPr>
      <w:r w:rsidRPr="007B7346">
        <w:rPr>
          <w:b/>
          <w:lang w:val="pt-BR"/>
        </w:rPr>
        <w:t xml:space="preserve">2. </w:t>
      </w:r>
      <w:r w:rsidRPr="007B7346">
        <w:rPr>
          <w:lang w:val="pt-BR"/>
        </w:rPr>
        <w:t xml:space="preserve"> </w:t>
      </w:r>
      <w:r w:rsidRPr="007B7346">
        <w:rPr>
          <w:b/>
          <w:lang w:val="pt-BR"/>
        </w:rPr>
        <w:t>Terminarea și recepția lucrărilor</w:t>
      </w:r>
    </w:p>
    <w:p w14:paraId="7A3FEBF0" w14:textId="30ABF503" w:rsidR="00EA59E4" w:rsidRPr="007B7346" w:rsidRDefault="00EA59E4" w:rsidP="0069033A">
      <w:pPr>
        <w:pStyle w:val="Signature"/>
        <w:ind w:left="0"/>
        <w:rPr>
          <w:lang w:val="pt-BR"/>
        </w:rPr>
      </w:pPr>
      <w:proofErr w:type="spellStart"/>
      <w:r>
        <w:t>Primăvara</w:t>
      </w:r>
      <w:proofErr w:type="spellEnd"/>
      <w:r>
        <w:t xml:space="preserve">, </w:t>
      </w:r>
      <w:proofErr w:type="spellStart"/>
      <w:r>
        <w:t>în</w:t>
      </w:r>
      <w:proofErr w:type="spellEnd"/>
      <w:r>
        <w:t xml:space="preserve"> </w:t>
      </w:r>
      <w:proofErr w:type="spellStart"/>
      <w:r>
        <w:t>termen</w:t>
      </w:r>
      <w:proofErr w:type="spellEnd"/>
      <w:r>
        <w:t xml:space="preserve"> de 30 de </w:t>
      </w:r>
      <w:proofErr w:type="spellStart"/>
      <w:r>
        <w:t>zile</w:t>
      </w:r>
      <w:proofErr w:type="spellEnd"/>
      <w:r>
        <w:t xml:space="preserve"> de la </w:t>
      </w:r>
      <w:proofErr w:type="spellStart"/>
      <w:r>
        <w:t>încetarea</w:t>
      </w:r>
      <w:proofErr w:type="spellEnd"/>
      <w:r>
        <w:t xml:space="preserve"> </w:t>
      </w:r>
      <w:proofErr w:type="spellStart"/>
      <w:r>
        <w:t>lucrărilor</w:t>
      </w:r>
      <w:proofErr w:type="spellEnd"/>
      <w:r>
        <w:t xml:space="preserve"> de </w:t>
      </w:r>
      <w:proofErr w:type="spellStart"/>
      <w:r>
        <w:t>plantare</w:t>
      </w:r>
      <w:proofErr w:type="spellEnd"/>
      <w:r>
        <w:t xml:space="preserve">, </w:t>
      </w:r>
      <w:proofErr w:type="spellStart"/>
      <w:r>
        <w:t>executantul</w:t>
      </w:r>
      <w:proofErr w:type="spellEnd"/>
      <w:r>
        <w:t xml:space="preserve"> </w:t>
      </w:r>
      <w:proofErr w:type="spellStart"/>
      <w:r>
        <w:t>și</w:t>
      </w:r>
      <w:proofErr w:type="spellEnd"/>
      <w:r>
        <w:t xml:space="preserve"> </w:t>
      </w:r>
      <w:proofErr w:type="spellStart"/>
      <w:r>
        <w:t>beneficiarul</w:t>
      </w:r>
      <w:proofErr w:type="spellEnd"/>
      <w:r>
        <w:t xml:space="preserve"> </w:t>
      </w:r>
      <w:proofErr w:type="spellStart"/>
      <w:r>
        <w:t>vor</w:t>
      </w:r>
      <w:proofErr w:type="spellEnd"/>
      <w:r>
        <w:t xml:space="preserve"> </w:t>
      </w:r>
      <w:proofErr w:type="spellStart"/>
      <w:r>
        <w:t>încheia</w:t>
      </w:r>
      <w:proofErr w:type="spellEnd"/>
      <w:r>
        <w:t xml:space="preserve"> </w:t>
      </w:r>
      <w:proofErr w:type="spellStart"/>
      <w:r>
        <w:t>procesul</w:t>
      </w:r>
      <w:proofErr w:type="spellEnd"/>
      <w:r>
        <w:t xml:space="preserve"> verbal </w:t>
      </w:r>
      <w:proofErr w:type="spellStart"/>
      <w:r>
        <w:t>pentru</w:t>
      </w:r>
      <w:proofErr w:type="spellEnd"/>
      <w:r>
        <w:t xml:space="preserve"> </w:t>
      </w:r>
      <w:proofErr w:type="spellStart"/>
      <w:r>
        <w:t>stabilirea</w:t>
      </w:r>
      <w:proofErr w:type="spellEnd"/>
      <w:r>
        <w:t xml:space="preserve"> </w:t>
      </w:r>
      <w:proofErr w:type="spellStart"/>
      <w:r>
        <w:t>procentului</w:t>
      </w:r>
      <w:proofErr w:type="spellEnd"/>
      <w:r>
        <w:t xml:space="preserve"> de </w:t>
      </w:r>
      <w:proofErr w:type="spellStart"/>
      <w:r>
        <w:t>prindere</w:t>
      </w:r>
      <w:proofErr w:type="spellEnd"/>
      <w:r>
        <w:t xml:space="preserve"> </w:t>
      </w:r>
      <w:proofErr w:type="spellStart"/>
      <w:r>
        <w:t>în</w:t>
      </w:r>
      <w:proofErr w:type="spellEnd"/>
      <w:r>
        <w:t xml:space="preserve"> </w:t>
      </w:r>
      <w:proofErr w:type="spellStart"/>
      <w:r>
        <w:t>plantațiile</w:t>
      </w:r>
      <w:proofErr w:type="spellEnd"/>
      <w:r>
        <w:t xml:space="preserve"> </w:t>
      </w:r>
      <w:proofErr w:type="spellStart"/>
      <w:r>
        <w:t>realizate</w:t>
      </w:r>
      <w:proofErr w:type="spellEnd"/>
      <w:r>
        <w:t xml:space="preserve"> </w:t>
      </w:r>
      <w:proofErr w:type="spellStart"/>
      <w:r>
        <w:t>în</w:t>
      </w:r>
      <w:proofErr w:type="spellEnd"/>
      <w:r>
        <w:t xml:space="preserve"> </w:t>
      </w:r>
      <w:proofErr w:type="spellStart"/>
      <w:r>
        <w:t>toamna</w:t>
      </w:r>
      <w:proofErr w:type="spellEnd"/>
      <w:r>
        <w:t xml:space="preserve"> </w:t>
      </w:r>
      <w:proofErr w:type="spellStart"/>
      <w:r>
        <w:t>anului</w:t>
      </w:r>
      <w:proofErr w:type="spellEnd"/>
      <w:r>
        <w:t xml:space="preserve"> anterior (</w:t>
      </w:r>
      <w:proofErr w:type="spellStart"/>
      <w:r>
        <w:t>sau</w:t>
      </w:r>
      <w:proofErr w:type="spellEnd"/>
      <w:r>
        <w:t xml:space="preserve">, </w:t>
      </w:r>
      <w:proofErr w:type="spellStart"/>
      <w:r>
        <w:t>după</w:t>
      </w:r>
      <w:proofErr w:type="spellEnd"/>
      <w:r>
        <w:t xml:space="preserve"> </w:t>
      </w:r>
      <w:proofErr w:type="spellStart"/>
      <w:r>
        <w:t>caz</w:t>
      </w:r>
      <w:proofErr w:type="spellEnd"/>
      <w:r>
        <w:t xml:space="preserve">, </w:t>
      </w:r>
      <w:proofErr w:type="spellStart"/>
      <w:r>
        <w:t>primăvara</w:t>
      </w:r>
      <w:proofErr w:type="spellEnd"/>
      <w:r>
        <w:t xml:space="preserve"> </w:t>
      </w:r>
      <w:proofErr w:type="spellStart"/>
      <w:r>
        <w:t>anului</w:t>
      </w:r>
      <w:proofErr w:type="spellEnd"/>
      <w:r>
        <w:t xml:space="preserve"> </w:t>
      </w:r>
      <w:proofErr w:type="spellStart"/>
      <w:r>
        <w:t>curent</w:t>
      </w:r>
      <w:proofErr w:type="spellEnd"/>
      <w:r>
        <w:t xml:space="preserve">) </w:t>
      </w:r>
      <w:proofErr w:type="spellStart"/>
      <w:r>
        <w:t>și</w:t>
      </w:r>
      <w:proofErr w:type="spellEnd"/>
      <w:r>
        <w:t xml:space="preserve"> </w:t>
      </w:r>
      <w:proofErr w:type="spellStart"/>
      <w:r>
        <w:t>pentru</w:t>
      </w:r>
      <w:proofErr w:type="spellEnd"/>
      <w:r>
        <w:t xml:space="preserve"> </w:t>
      </w:r>
      <w:proofErr w:type="spellStart"/>
      <w:r>
        <w:t>refaceri</w:t>
      </w:r>
      <w:proofErr w:type="spellEnd"/>
      <w:r>
        <w:t xml:space="preserve"> – </w:t>
      </w:r>
      <w:proofErr w:type="spellStart"/>
      <w:r>
        <w:t>calamități</w:t>
      </w:r>
      <w:proofErr w:type="spellEnd"/>
      <w:r>
        <w:t xml:space="preserve">. </w:t>
      </w:r>
      <w:proofErr w:type="spellStart"/>
      <w:r>
        <w:t>Procesul</w:t>
      </w:r>
      <w:proofErr w:type="spellEnd"/>
      <w:r>
        <w:t xml:space="preserve"> verbal </w:t>
      </w:r>
      <w:proofErr w:type="spellStart"/>
      <w:r>
        <w:t>va</w:t>
      </w:r>
      <w:proofErr w:type="spellEnd"/>
      <w:r>
        <w:t xml:space="preserve"> </w:t>
      </w:r>
      <w:proofErr w:type="spellStart"/>
      <w:r>
        <w:t>servi</w:t>
      </w:r>
      <w:proofErr w:type="spellEnd"/>
      <w:r>
        <w:t xml:space="preserve"> la </w:t>
      </w:r>
      <w:proofErr w:type="spellStart"/>
      <w:r>
        <w:t>încadrarea</w:t>
      </w:r>
      <w:proofErr w:type="spellEnd"/>
      <w:r>
        <w:t xml:space="preserve"> </w:t>
      </w:r>
      <w:proofErr w:type="spellStart"/>
      <w:r>
        <w:t>cât</w:t>
      </w:r>
      <w:proofErr w:type="spellEnd"/>
      <w:r>
        <w:t xml:space="preserve"> </w:t>
      </w:r>
      <w:proofErr w:type="spellStart"/>
      <w:r>
        <w:t>mai</w:t>
      </w:r>
      <w:proofErr w:type="spellEnd"/>
      <w:r>
        <w:t xml:space="preserve"> </w:t>
      </w:r>
      <w:proofErr w:type="spellStart"/>
      <w:r>
        <w:t>corectă</w:t>
      </w:r>
      <w:proofErr w:type="spellEnd"/>
      <w:r>
        <w:t xml:space="preserve"> a </w:t>
      </w:r>
      <w:proofErr w:type="spellStart"/>
      <w:r>
        <w:t>pierderilor</w:t>
      </w:r>
      <w:proofErr w:type="spellEnd"/>
      <w:r>
        <w:t xml:space="preserve"> de </w:t>
      </w:r>
      <w:proofErr w:type="spellStart"/>
      <w:r>
        <w:t>puieți</w:t>
      </w:r>
      <w:proofErr w:type="spellEnd"/>
      <w:r>
        <w:t xml:space="preserve"> </w:t>
      </w:r>
      <w:proofErr w:type="spellStart"/>
      <w:r>
        <w:t>în</w:t>
      </w:r>
      <w:proofErr w:type="spellEnd"/>
      <w:r>
        <w:t xml:space="preserve"> </w:t>
      </w:r>
      <w:proofErr w:type="spellStart"/>
      <w:r>
        <w:t>cele</w:t>
      </w:r>
      <w:proofErr w:type="spellEnd"/>
      <w:r>
        <w:t xml:space="preserve"> </w:t>
      </w:r>
      <w:proofErr w:type="spellStart"/>
      <w:r>
        <w:t>două</w:t>
      </w:r>
      <w:proofErr w:type="spellEnd"/>
      <w:r>
        <w:t xml:space="preserve"> </w:t>
      </w:r>
      <w:proofErr w:type="spellStart"/>
      <w:r>
        <w:t>categorii</w:t>
      </w:r>
      <w:proofErr w:type="spellEnd"/>
      <w:r>
        <w:t xml:space="preserve">: </w:t>
      </w:r>
      <w:proofErr w:type="spellStart"/>
      <w:r>
        <w:t>tehnologice</w:t>
      </w:r>
      <w:proofErr w:type="spellEnd"/>
      <w:r>
        <w:t xml:space="preserve"> </w:t>
      </w:r>
      <w:proofErr w:type="spellStart"/>
      <w:r>
        <w:t>sau</w:t>
      </w:r>
      <w:proofErr w:type="spellEnd"/>
      <w:r>
        <w:t xml:space="preserve"> </w:t>
      </w:r>
      <w:proofErr w:type="spellStart"/>
      <w:r>
        <w:t>accidentale</w:t>
      </w:r>
      <w:proofErr w:type="spellEnd"/>
      <w:r>
        <w:t xml:space="preserve">. </w:t>
      </w:r>
      <w:r w:rsidRPr="008F2607">
        <w:rPr>
          <w:lang w:val="pt-BR"/>
        </w:rPr>
        <w:t xml:space="preserve">Pentru toate lucrările executate se vor întocmi situații de lucrări (bonuri de lucru), care se vor însuși de executant și beneficiar. Toamna, în perioada 1 septembrie – 15 octombrie, până la inchiderea stării de masiv, se va desfășura, în prezența executantului lucrărilor, faza de teren a controlului anual al regenerărilor – etapa a II-a, întocmindu-se fișe speciale, potrivit prevederilor legale. </w:t>
      </w:r>
      <w:r w:rsidRPr="007B7346">
        <w:rPr>
          <w:lang w:val="pt-BR"/>
        </w:rPr>
        <w:t>În funcție de rezultatul controlului anual al regenerărilor, beneficiarul va stabili volumul de completări, coroborat cu prevederile prezentului proiect și ale normelor tehnice privind efectuarea controlului anual al regenerărilor. Pentru pierderile accidentale, indiferent de cauzele care le-au produs, se întocmesc documente justificative, în conformitate cu reglementările în vigoare. Executantul lucrărilor răspunde de reușita culturilor instalate, conform contractului de execuție încheiat între părți. Recepția lucrărilor, la realizarea stării de masiv, se va desfășura în prezența beneficiarului, executantului și proiectantului, care vor examina și consemna într-un proces verbal următoarele: - respectarea prevederilor proiectului tehnic și ale caietului de sarcini; - aspectul și starea generală a plantațiilor executate, precum și procentul de atingere a coroanelor puieților; - întocmirea și evidența documentelor pe perioada de execuție: bonuri de lucru – situații de lucrări, procese verbale pentru lucrări ascunse (scarificat, arat, executat gropi), analize de laborator ale probelor de sol, după caz, dispoziții de șantier, note de comandă suplimentară și de renunțare); - executarea lucrărilor în conformitate cu prevederile contractului și ale reglementărilor silvice; - terminarea tuturor lucrărilor prevăzute în contract.</w:t>
      </w:r>
    </w:p>
    <w:p w14:paraId="4FE34A1B" w14:textId="09D0C1A7" w:rsidR="00CF28E6" w:rsidRDefault="00CF28E6" w:rsidP="0069033A">
      <w:pPr>
        <w:pStyle w:val="Signature"/>
        <w:ind w:left="0"/>
        <w:rPr>
          <w:b/>
        </w:rPr>
      </w:pPr>
      <w:r>
        <w:rPr>
          <w:b/>
        </w:rPr>
        <w:t>3</w:t>
      </w:r>
      <w:r w:rsidRPr="00CF28E6">
        <w:rPr>
          <w:b/>
        </w:rPr>
        <w:t xml:space="preserve">. </w:t>
      </w:r>
      <w:proofErr w:type="spellStart"/>
      <w:r w:rsidRPr="00CF28E6">
        <w:rPr>
          <w:b/>
        </w:rPr>
        <w:t>Măsuri</w:t>
      </w:r>
      <w:proofErr w:type="spellEnd"/>
      <w:r w:rsidRPr="00CF28E6">
        <w:rPr>
          <w:b/>
        </w:rPr>
        <w:t xml:space="preserve"> de </w:t>
      </w:r>
      <w:proofErr w:type="spellStart"/>
      <w:r w:rsidRPr="00CF28E6">
        <w:rPr>
          <w:b/>
        </w:rPr>
        <w:t>protecția</w:t>
      </w:r>
      <w:proofErr w:type="spellEnd"/>
      <w:r w:rsidRPr="00CF28E6">
        <w:rPr>
          <w:b/>
        </w:rPr>
        <w:t xml:space="preserve"> </w:t>
      </w:r>
      <w:proofErr w:type="spellStart"/>
      <w:r w:rsidRPr="00CF28E6">
        <w:rPr>
          <w:b/>
        </w:rPr>
        <w:t>muncii</w:t>
      </w:r>
      <w:proofErr w:type="spellEnd"/>
    </w:p>
    <w:p w14:paraId="4E9D45D8" w14:textId="5E99FA68" w:rsidR="00CF28E6" w:rsidRPr="008F2607" w:rsidRDefault="00CF28E6" w:rsidP="0069033A">
      <w:pPr>
        <w:pStyle w:val="Signature"/>
        <w:ind w:left="0"/>
        <w:rPr>
          <w:lang w:val="pt-BR"/>
        </w:rPr>
      </w:pPr>
      <w:r>
        <w:lastRenderedPageBreak/>
        <w:t xml:space="preserve">Pe </w:t>
      </w:r>
      <w:proofErr w:type="spellStart"/>
      <w:r>
        <w:t>parcursul</w:t>
      </w:r>
      <w:proofErr w:type="spellEnd"/>
      <w:r>
        <w:t xml:space="preserve"> </w:t>
      </w:r>
      <w:proofErr w:type="spellStart"/>
      <w:r>
        <w:t>aplicării</w:t>
      </w:r>
      <w:proofErr w:type="spellEnd"/>
      <w:r>
        <w:t xml:space="preserve"> </w:t>
      </w:r>
      <w:proofErr w:type="spellStart"/>
      <w:r>
        <w:t>prevederilor</w:t>
      </w:r>
      <w:proofErr w:type="spellEnd"/>
      <w:r>
        <w:t xml:space="preserve"> </w:t>
      </w:r>
      <w:proofErr w:type="spellStart"/>
      <w:r>
        <w:t>prezentei</w:t>
      </w:r>
      <w:proofErr w:type="spellEnd"/>
      <w:r>
        <w:t xml:space="preserve"> </w:t>
      </w:r>
      <w:proofErr w:type="spellStart"/>
      <w:r>
        <w:t>documentații</w:t>
      </w:r>
      <w:proofErr w:type="spellEnd"/>
      <w:r>
        <w:t xml:space="preserve">, </w:t>
      </w:r>
      <w:proofErr w:type="spellStart"/>
      <w:r>
        <w:t>executantul</w:t>
      </w:r>
      <w:proofErr w:type="spellEnd"/>
      <w:r>
        <w:t xml:space="preserve"> </w:t>
      </w:r>
      <w:proofErr w:type="spellStart"/>
      <w:r>
        <w:t>lucrărilor</w:t>
      </w:r>
      <w:proofErr w:type="spellEnd"/>
      <w:r>
        <w:t xml:space="preserve"> </w:t>
      </w:r>
      <w:proofErr w:type="spellStart"/>
      <w:r>
        <w:t>va</w:t>
      </w:r>
      <w:proofErr w:type="spellEnd"/>
      <w:r>
        <w:t xml:space="preserve"> </w:t>
      </w:r>
      <w:proofErr w:type="spellStart"/>
      <w:r>
        <w:t>respecta</w:t>
      </w:r>
      <w:proofErr w:type="spellEnd"/>
      <w:r>
        <w:t xml:space="preserve"> </w:t>
      </w:r>
      <w:proofErr w:type="spellStart"/>
      <w:r>
        <w:t>dispozițiile</w:t>
      </w:r>
      <w:proofErr w:type="spellEnd"/>
      <w:r>
        <w:t xml:space="preserve"> </w:t>
      </w:r>
      <w:proofErr w:type="spellStart"/>
      <w:r>
        <w:t>Legii</w:t>
      </w:r>
      <w:proofErr w:type="spellEnd"/>
      <w:r>
        <w:t xml:space="preserve"> nr. 319/2006 cu </w:t>
      </w:r>
      <w:proofErr w:type="spellStart"/>
      <w:r>
        <w:t>privire</w:t>
      </w:r>
      <w:proofErr w:type="spellEnd"/>
      <w:r>
        <w:t xml:space="preserve"> la </w:t>
      </w:r>
      <w:proofErr w:type="spellStart"/>
      <w:r>
        <w:t>protecția</w:t>
      </w:r>
      <w:proofErr w:type="spellEnd"/>
      <w:r>
        <w:t xml:space="preserve"> </w:t>
      </w:r>
      <w:proofErr w:type="spellStart"/>
      <w:r>
        <w:t>muncii</w:t>
      </w:r>
      <w:proofErr w:type="spellEnd"/>
      <w:r>
        <w:t xml:space="preserve"> </w:t>
      </w:r>
      <w:proofErr w:type="spellStart"/>
      <w:r>
        <w:t>și</w:t>
      </w:r>
      <w:proofErr w:type="spellEnd"/>
      <w:r>
        <w:t xml:space="preserve"> </w:t>
      </w:r>
      <w:proofErr w:type="spellStart"/>
      <w:r>
        <w:t>Normelor</w:t>
      </w:r>
      <w:proofErr w:type="spellEnd"/>
      <w:r>
        <w:t xml:space="preserve"> de </w:t>
      </w:r>
      <w:proofErr w:type="spellStart"/>
      <w:r>
        <w:t>aplicare</w:t>
      </w:r>
      <w:proofErr w:type="spellEnd"/>
      <w:r>
        <w:t xml:space="preserve"> </w:t>
      </w:r>
      <w:proofErr w:type="gramStart"/>
      <w:r>
        <w:t>a</w:t>
      </w:r>
      <w:proofErr w:type="gramEnd"/>
      <w:r>
        <w:t xml:space="preserve"> </w:t>
      </w:r>
      <w:proofErr w:type="spellStart"/>
      <w:r>
        <w:t>acesteia</w:t>
      </w:r>
      <w:proofErr w:type="spellEnd"/>
      <w:r>
        <w:t xml:space="preserve">, </w:t>
      </w:r>
      <w:proofErr w:type="spellStart"/>
      <w:r>
        <w:t>dintre</w:t>
      </w:r>
      <w:proofErr w:type="spellEnd"/>
      <w:r>
        <w:t xml:space="preserve"> care </w:t>
      </w:r>
      <w:proofErr w:type="spellStart"/>
      <w:r>
        <w:t>amintim</w:t>
      </w:r>
      <w:proofErr w:type="spellEnd"/>
      <w:r>
        <w:t xml:space="preserve">: </w:t>
      </w:r>
      <w:proofErr w:type="spellStart"/>
      <w:r>
        <w:t>Orice</w:t>
      </w:r>
      <w:proofErr w:type="spellEnd"/>
      <w:r>
        <w:t xml:space="preserve"> </w:t>
      </w:r>
      <w:proofErr w:type="spellStart"/>
      <w:r>
        <w:t>lucrător</w:t>
      </w:r>
      <w:proofErr w:type="spellEnd"/>
      <w:r>
        <w:t xml:space="preserve">, </w:t>
      </w:r>
      <w:proofErr w:type="spellStart"/>
      <w:r>
        <w:t>indiferent</w:t>
      </w:r>
      <w:proofErr w:type="spellEnd"/>
      <w:r>
        <w:t xml:space="preserve"> de </w:t>
      </w:r>
      <w:proofErr w:type="spellStart"/>
      <w:r>
        <w:t>vârstă</w:t>
      </w:r>
      <w:proofErr w:type="spellEnd"/>
      <w:r>
        <w:t xml:space="preserve"> </w:t>
      </w:r>
      <w:proofErr w:type="spellStart"/>
      <w:r>
        <w:t>și</w:t>
      </w:r>
      <w:proofErr w:type="spellEnd"/>
      <w:r>
        <w:t xml:space="preserve"> sex, </w:t>
      </w:r>
      <w:proofErr w:type="spellStart"/>
      <w:r>
        <w:t>va</w:t>
      </w:r>
      <w:proofErr w:type="spellEnd"/>
      <w:r>
        <w:t xml:space="preserve"> fi </w:t>
      </w:r>
      <w:proofErr w:type="spellStart"/>
      <w:r>
        <w:t>supus</w:t>
      </w:r>
      <w:proofErr w:type="spellEnd"/>
      <w:r>
        <w:t xml:space="preserve"> </w:t>
      </w:r>
      <w:proofErr w:type="spellStart"/>
      <w:r>
        <w:t>unui</w:t>
      </w:r>
      <w:proofErr w:type="spellEnd"/>
      <w:r>
        <w:t xml:space="preserve"> </w:t>
      </w:r>
      <w:proofErr w:type="spellStart"/>
      <w:r>
        <w:t>examen</w:t>
      </w:r>
      <w:proofErr w:type="spellEnd"/>
      <w:r>
        <w:t xml:space="preserve"> medical cu </w:t>
      </w:r>
      <w:proofErr w:type="spellStart"/>
      <w:r>
        <w:t>caracter</w:t>
      </w:r>
      <w:proofErr w:type="spellEnd"/>
      <w:r>
        <w:t xml:space="preserve"> </w:t>
      </w:r>
      <w:proofErr w:type="spellStart"/>
      <w:r>
        <w:t>preventiv</w:t>
      </w:r>
      <w:proofErr w:type="spellEnd"/>
      <w:r>
        <w:t xml:space="preserve"> la </w:t>
      </w:r>
      <w:proofErr w:type="spellStart"/>
      <w:r>
        <w:t>angajare</w:t>
      </w:r>
      <w:proofErr w:type="spellEnd"/>
      <w:r>
        <w:t xml:space="preserve"> </w:t>
      </w:r>
      <w:proofErr w:type="spellStart"/>
      <w:r>
        <w:t>și</w:t>
      </w:r>
      <w:proofErr w:type="spellEnd"/>
      <w:r>
        <w:t xml:space="preserve"> periodic, </w:t>
      </w:r>
      <w:proofErr w:type="spellStart"/>
      <w:r>
        <w:t>în</w:t>
      </w:r>
      <w:proofErr w:type="spellEnd"/>
      <w:r>
        <w:t xml:space="preserve"> </w:t>
      </w:r>
      <w:proofErr w:type="spellStart"/>
      <w:r>
        <w:t>funcție</w:t>
      </w:r>
      <w:proofErr w:type="spellEnd"/>
      <w:r>
        <w:t xml:space="preserve"> de </w:t>
      </w:r>
      <w:proofErr w:type="spellStart"/>
      <w:r>
        <w:t>specificul</w:t>
      </w:r>
      <w:proofErr w:type="spellEnd"/>
      <w:r>
        <w:t xml:space="preserve"> </w:t>
      </w:r>
      <w:proofErr w:type="spellStart"/>
      <w:r>
        <w:t>activității</w:t>
      </w:r>
      <w:proofErr w:type="spellEnd"/>
      <w:r>
        <w:t xml:space="preserve"> </w:t>
      </w:r>
      <w:proofErr w:type="spellStart"/>
      <w:r>
        <w:t>și</w:t>
      </w:r>
      <w:proofErr w:type="spellEnd"/>
      <w:r>
        <w:t xml:space="preserve"> a </w:t>
      </w:r>
      <w:proofErr w:type="spellStart"/>
      <w:r>
        <w:t>condițiilor</w:t>
      </w:r>
      <w:proofErr w:type="spellEnd"/>
      <w:r>
        <w:t xml:space="preserve"> </w:t>
      </w:r>
      <w:proofErr w:type="spellStart"/>
      <w:r>
        <w:t>în</w:t>
      </w:r>
      <w:proofErr w:type="spellEnd"/>
      <w:r>
        <w:t xml:space="preserve"> care se </w:t>
      </w:r>
      <w:proofErr w:type="spellStart"/>
      <w:r>
        <w:t>execută</w:t>
      </w:r>
      <w:proofErr w:type="spellEnd"/>
      <w:r>
        <w:t xml:space="preserve"> </w:t>
      </w:r>
      <w:proofErr w:type="spellStart"/>
      <w:r>
        <w:t>acestea</w:t>
      </w:r>
      <w:proofErr w:type="spellEnd"/>
      <w:r>
        <w:t xml:space="preserve">, cu </w:t>
      </w:r>
      <w:proofErr w:type="spellStart"/>
      <w:r>
        <w:t>ocazia</w:t>
      </w:r>
      <w:proofErr w:type="spellEnd"/>
      <w:r>
        <w:t xml:space="preserve"> </w:t>
      </w:r>
      <w:proofErr w:type="spellStart"/>
      <w:r>
        <w:t>modificării</w:t>
      </w:r>
      <w:proofErr w:type="spellEnd"/>
      <w:r>
        <w:t xml:space="preserve"> </w:t>
      </w:r>
      <w:proofErr w:type="spellStart"/>
      <w:r>
        <w:t>condițiilor</w:t>
      </w:r>
      <w:proofErr w:type="spellEnd"/>
      <w:r>
        <w:t xml:space="preserve"> de </w:t>
      </w:r>
      <w:proofErr w:type="spellStart"/>
      <w:r>
        <w:t>solicitare</w:t>
      </w:r>
      <w:proofErr w:type="spellEnd"/>
      <w:r>
        <w:t xml:space="preserve">; </w:t>
      </w:r>
      <w:proofErr w:type="spellStart"/>
      <w:r>
        <w:t>Toți</w:t>
      </w:r>
      <w:proofErr w:type="spellEnd"/>
      <w:r>
        <w:t xml:space="preserve"> </w:t>
      </w:r>
      <w:proofErr w:type="spellStart"/>
      <w:r>
        <w:t>lucrătorii</w:t>
      </w:r>
      <w:proofErr w:type="spellEnd"/>
      <w:r>
        <w:t xml:space="preserve"> </w:t>
      </w:r>
      <w:proofErr w:type="spellStart"/>
      <w:r>
        <w:t>vor</w:t>
      </w:r>
      <w:proofErr w:type="spellEnd"/>
      <w:r>
        <w:t xml:space="preserve"> fi </w:t>
      </w:r>
      <w:proofErr w:type="spellStart"/>
      <w:r>
        <w:t>instruiți</w:t>
      </w:r>
      <w:proofErr w:type="spellEnd"/>
      <w:r>
        <w:t xml:space="preserve"> </w:t>
      </w:r>
      <w:proofErr w:type="spellStart"/>
      <w:r>
        <w:t>pentru</w:t>
      </w:r>
      <w:proofErr w:type="spellEnd"/>
      <w:r>
        <w:t xml:space="preserve"> </w:t>
      </w:r>
      <w:proofErr w:type="spellStart"/>
      <w:r>
        <w:t>cunoașterea</w:t>
      </w:r>
      <w:proofErr w:type="spellEnd"/>
      <w:r>
        <w:t xml:space="preserve"> </w:t>
      </w:r>
      <w:proofErr w:type="spellStart"/>
      <w:r>
        <w:t>normelor</w:t>
      </w:r>
      <w:proofErr w:type="spellEnd"/>
      <w:r>
        <w:t xml:space="preserve"> de </w:t>
      </w:r>
      <w:proofErr w:type="spellStart"/>
      <w:r>
        <w:t>protecție</w:t>
      </w:r>
      <w:proofErr w:type="spellEnd"/>
      <w:r>
        <w:t xml:space="preserve"> a </w:t>
      </w:r>
      <w:proofErr w:type="spellStart"/>
      <w:r>
        <w:t>muncii</w:t>
      </w:r>
      <w:proofErr w:type="spellEnd"/>
      <w:r>
        <w:t xml:space="preserve"> </w:t>
      </w:r>
      <w:proofErr w:type="spellStart"/>
      <w:r>
        <w:t>referitoare</w:t>
      </w:r>
      <w:proofErr w:type="spellEnd"/>
      <w:r>
        <w:t xml:space="preserve"> la </w:t>
      </w:r>
      <w:proofErr w:type="spellStart"/>
      <w:r>
        <w:t>activitatea</w:t>
      </w:r>
      <w:proofErr w:type="spellEnd"/>
      <w:r>
        <w:t xml:space="preserve"> pe care </w:t>
      </w:r>
      <w:proofErr w:type="spellStart"/>
      <w:r>
        <w:t>urmează</w:t>
      </w:r>
      <w:proofErr w:type="spellEnd"/>
      <w:r>
        <w:t xml:space="preserve"> </w:t>
      </w:r>
      <w:proofErr w:type="spellStart"/>
      <w:r>
        <w:t>să</w:t>
      </w:r>
      <w:proofErr w:type="spellEnd"/>
      <w:r>
        <w:t xml:space="preserve"> o </w:t>
      </w:r>
      <w:proofErr w:type="spellStart"/>
      <w:r>
        <w:t>desfășoare</w:t>
      </w:r>
      <w:proofErr w:type="spellEnd"/>
      <w:r>
        <w:t xml:space="preserve">. </w:t>
      </w:r>
      <w:proofErr w:type="spellStart"/>
      <w:r>
        <w:t>Instructajul</w:t>
      </w:r>
      <w:proofErr w:type="spellEnd"/>
      <w:r>
        <w:t xml:space="preserve"> </w:t>
      </w:r>
      <w:proofErr w:type="spellStart"/>
      <w:r>
        <w:t>va</w:t>
      </w:r>
      <w:proofErr w:type="spellEnd"/>
      <w:r>
        <w:t xml:space="preserve"> fi </w:t>
      </w:r>
      <w:proofErr w:type="spellStart"/>
      <w:r>
        <w:t>efectuat</w:t>
      </w:r>
      <w:proofErr w:type="spellEnd"/>
      <w:r>
        <w:t xml:space="preserve"> de personal </w:t>
      </w:r>
      <w:proofErr w:type="spellStart"/>
      <w:r>
        <w:t>calificat</w:t>
      </w:r>
      <w:proofErr w:type="spellEnd"/>
      <w:r>
        <w:t xml:space="preserve">, care </w:t>
      </w:r>
      <w:proofErr w:type="spellStart"/>
      <w:r>
        <w:t>poartă</w:t>
      </w:r>
      <w:proofErr w:type="spellEnd"/>
      <w:r>
        <w:t xml:space="preserve"> </w:t>
      </w:r>
      <w:proofErr w:type="spellStart"/>
      <w:r>
        <w:t>răspunderea</w:t>
      </w:r>
      <w:proofErr w:type="spellEnd"/>
      <w:r>
        <w:t xml:space="preserve"> </w:t>
      </w:r>
      <w:proofErr w:type="spellStart"/>
      <w:r>
        <w:t>pentru</w:t>
      </w:r>
      <w:proofErr w:type="spellEnd"/>
      <w:r>
        <w:t xml:space="preserve"> </w:t>
      </w:r>
      <w:proofErr w:type="spellStart"/>
      <w:r>
        <w:t>instruirea</w:t>
      </w:r>
      <w:proofErr w:type="spellEnd"/>
      <w:r>
        <w:t xml:space="preserve"> </w:t>
      </w:r>
      <w:proofErr w:type="spellStart"/>
      <w:r>
        <w:t>muncitorilor</w:t>
      </w:r>
      <w:proofErr w:type="spellEnd"/>
      <w:r>
        <w:t xml:space="preserve">, </w:t>
      </w:r>
      <w:proofErr w:type="spellStart"/>
      <w:r>
        <w:t>realizarea</w:t>
      </w:r>
      <w:proofErr w:type="spellEnd"/>
      <w:r>
        <w:t xml:space="preserve"> </w:t>
      </w:r>
      <w:proofErr w:type="spellStart"/>
      <w:r>
        <w:t>măsurilor</w:t>
      </w:r>
      <w:proofErr w:type="spellEnd"/>
      <w:r>
        <w:t xml:space="preserve"> de </w:t>
      </w:r>
      <w:proofErr w:type="spellStart"/>
      <w:r>
        <w:t>protecție</w:t>
      </w:r>
      <w:proofErr w:type="spellEnd"/>
      <w:r>
        <w:t xml:space="preserve"> a </w:t>
      </w:r>
      <w:proofErr w:type="spellStart"/>
      <w:r>
        <w:t>muncii</w:t>
      </w:r>
      <w:proofErr w:type="spellEnd"/>
      <w:r>
        <w:t xml:space="preserve"> </w:t>
      </w:r>
      <w:proofErr w:type="spellStart"/>
      <w:r>
        <w:t>și</w:t>
      </w:r>
      <w:proofErr w:type="spellEnd"/>
      <w:r>
        <w:t xml:space="preserve"> </w:t>
      </w:r>
      <w:proofErr w:type="spellStart"/>
      <w:r>
        <w:t>folosire</w:t>
      </w:r>
      <w:proofErr w:type="spellEnd"/>
      <w:r>
        <w:t xml:space="preserve"> </w:t>
      </w:r>
      <w:proofErr w:type="spellStart"/>
      <w:r>
        <w:t>eficientă</w:t>
      </w:r>
      <w:proofErr w:type="spellEnd"/>
      <w:r>
        <w:t xml:space="preserve"> </w:t>
      </w:r>
      <w:proofErr w:type="gramStart"/>
      <w:r>
        <w:t>a</w:t>
      </w:r>
      <w:proofErr w:type="gramEnd"/>
      <w:r>
        <w:t xml:space="preserve"> </w:t>
      </w:r>
      <w:proofErr w:type="spellStart"/>
      <w:r>
        <w:t>echipamentelor</w:t>
      </w:r>
      <w:proofErr w:type="spellEnd"/>
      <w:r>
        <w:t xml:space="preserve"> </w:t>
      </w:r>
      <w:proofErr w:type="spellStart"/>
      <w:r>
        <w:t>și</w:t>
      </w:r>
      <w:proofErr w:type="spellEnd"/>
      <w:r>
        <w:t xml:space="preserve"> a </w:t>
      </w:r>
      <w:proofErr w:type="spellStart"/>
      <w:r>
        <w:t>materialelor</w:t>
      </w:r>
      <w:proofErr w:type="spellEnd"/>
      <w:r>
        <w:t xml:space="preserve"> de </w:t>
      </w:r>
      <w:proofErr w:type="spellStart"/>
      <w:r>
        <w:t>avertizare</w:t>
      </w:r>
      <w:proofErr w:type="spellEnd"/>
      <w:r>
        <w:t xml:space="preserve"> </w:t>
      </w:r>
      <w:proofErr w:type="spellStart"/>
      <w:r>
        <w:t>împreună</w:t>
      </w:r>
      <w:proofErr w:type="spellEnd"/>
      <w:r>
        <w:t xml:space="preserve"> cu </w:t>
      </w:r>
      <w:proofErr w:type="spellStart"/>
      <w:r>
        <w:t>conducătorii</w:t>
      </w:r>
      <w:proofErr w:type="spellEnd"/>
      <w:r>
        <w:t xml:space="preserve"> </w:t>
      </w:r>
      <w:proofErr w:type="spellStart"/>
      <w:r>
        <w:t>unităților</w:t>
      </w:r>
      <w:proofErr w:type="spellEnd"/>
      <w:r>
        <w:t xml:space="preserve"> </w:t>
      </w:r>
      <w:proofErr w:type="spellStart"/>
      <w:r>
        <w:t>silvice</w:t>
      </w:r>
      <w:proofErr w:type="spellEnd"/>
      <w:r>
        <w:t xml:space="preserve">. </w:t>
      </w:r>
      <w:r w:rsidRPr="008F2607">
        <w:rPr>
          <w:lang w:val="pt-BR"/>
        </w:rPr>
        <w:t>După efectuarea instructajului și testarea personalului se completează fișa de instructaj de către cel care a efectuat instructajul.</w:t>
      </w:r>
    </w:p>
    <w:p w14:paraId="542858D9" w14:textId="4CABF050" w:rsidR="00CF28E6" w:rsidRPr="007B7346" w:rsidRDefault="00CF28E6" w:rsidP="0069033A">
      <w:pPr>
        <w:pStyle w:val="Signature"/>
        <w:ind w:left="0"/>
        <w:rPr>
          <w:lang w:val="it-IT"/>
        </w:rPr>
      </w:pPr>
      <w:r w:rsidRPr="007B7346">
        <w:rPr>
          <w:lang w:val="pt-BR"/>
        </w:rPr>
        <w:t xml:space="preserve">Fișele de instructaj vor fi semnate de cel care a fost instruit și vor fi confirmate de șeful de șantier. </w:t>
      </w:r>
      <w:r w:rsidRPr="007B7346">
        <w:rPr>
          <w:lang w:val="it-IT"/>
        </w:rPr>
        <w:t xml:space="preserve">Șantierul de împădurire va fi dotat cu truse sanitare și medicamente strict necesare. Nu pot fi admiși la lucru muncitori cu afecțiuni cardiace sau respiratorii. Se interzice depanarea, curățirea sau ungerea agregatelor în mișcare, precum și alimentarea cu carburanți în timpul funcționării motorului. </w:t>
      </w:r>
      <w:r w:rsidRPr="007B7346">
        <w:rPr>
          <w:lang w:val="pt-BR"/>
        </w:rPr>
        <w:t xml:space="preserve">Utilajele vor fi încredințate numai persoanelor cu pregătire corespunzătoare. Se vor respecta normele de exploatare a utilajelor. Uneltele de lucru vor fi folosite numai dacă sunt bine ascutițe, cu cozi netede și bine fixate. La transportul puieților, materialelor și muncitorilor se vor aplica norme de protecție a muncii elaborate de unitățile de profil. </w:t>
      </w:r>
      <w:r w:rsidRPr="007B7346">
        <w:rPr>
          <w:lang w:val="it-IT"/>
        </w:rPr>
        <w:t>Conducătorii locurilor de muncă sunt obligați să anunțe imediat orice accident de muncă, să ia imediat măsurile de prim ajutor și să păstreze intacte condițiile în care s-a produs accidentul.</w:t>
      </w:r>
    </w:p>
    <w:p w14:paraId="635D1CE5" w14:textId="062A7BF9" w:rsidR="00CF28E6" w:rsidRPr="007B7346" w:rsidRDefault="00CF28E6" w:rsidP="0069033A">
      <w:pPr>
        <w:pStyle w:val="Signature"/>
        <w:ind w:left="0"/>
        <w:rPr>
          <w:lang w:val="it-IT"/>
        </w:rPr>
      </w:pPr>
    </w:p>
    <w:p w14:paraId="26E2BFD3" w14:textId="28BDC7D4" w:rsidR="00CF28E6" w:rsidRDefault="00CF28E6" w:rsidP="0069033A">
      <w:pPr>
        <w:pStyle w:val="Signature"/>
        <w:ind w:left="0"/>
        <w:rPr>
          <w:b/>
        </w:rPr>
      </w:pPr>
      <w:r w:rsidRPr="00CF28E6">
        <w:rPr>
          <w:b/>
        </w:rPr>
        <w:t xml:space="preserve">4. </w:t>
      </w:r>
      <w:proofErr w:type="spellStart"/>
      <w:r w:rsidRPr="00CF28E6">
        <w:rPr>
          <w:b/>
        </w:rPr>
        <w:t>Protecția</w:t>
      </w:r>
      <w:proofErr w:type="spellEnd"/>
      <w:r w:rsidRPr="00CF28E6">
        <w:rPr>
          <w:b/>
        </w:rPr>
        <w:t xml:space="preserve"> </w:t>
      </w:r>
      <w:proofErr w:type="spellStart"/>
      <w:r w:rsidRPr="00CF28E6">
        <w:rPr>
          <w:b/>
        </w:rPr>
        <w:t>mediului</w:t>
      </w:r>
      <w:proofErr w:type="spellEnd"/>
    </w:p>
    <w:p w14:paraId="13A7C990" w14:textId="45B1BC4A" w:rsidR="00CF28E6" w:rsidRDefault="00CF28E6" w:rsidP="0069033A">
      <w:pPr>
        <w:pStyle w:val="Signature"/>
        <w:ind w:left="0"/>
      </w:pPr>
      <w:proofErr w:type="spellStart"/>
      <w:r>
        <w:t>Executantul</w:t>
      </w:r>
      <w:proofErr w:type="spellEnd"/>
      <w:r>
        <w:t xml:space="preserve"> se </w:t>
      </w:r>
      <w:proofErr w:type="spellStart"/>
      <w:r>
        <w:t>obligă</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prevederile</w:t>
      </w:r>
      <w:proofErr w:type="spellEnd"/>
      <w:r>
        <w:t xml:space="preserve"> </w:t>
      </w:r>
      <w:proofErr w:type="spellStart"/>
      <w:r>
        <w:t>Directivei</w:t>
      </w:r>
      <w:proofErr w:type="spellEnd"/>
      <w:r>
        <w:t xml:space="preserve"> nr. 92 / 43 / CEE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măsurile</w:t>
      </w:r>
      <w:proofErr w:type="spellEnd"/>
      <w:r>
        <w:t xml:space="preserve"> </w:t>
      </w:r>
      <w:proofErr w:type="spellStart"/>
      <w:r>
        <w:t>pentru</w:t>
      </w:r>
      <w:proofErr w:type="spellEnd"/>
      <w:r>
        <w:t xml:space="preserve"> </w:t>
      </w:r>
      <w:proofErr w:type="spellStart"/>
      <w:r>
        <w:t>conservarea</w:t>
      </w:r>
      <w:proofErr w:type="spellEnd"/>
      <w:r>
        <w:t xml:space="preserve"> </w:t>
      </w:r>
      <w:proofErr w:type="spellStart"/>
      <w:r>
        <w:t>habitatului</w:t>
      </w:r>
      <w:proofErr w:type="spellEnd"/>
      <w:r>
        <w:t xml:space="preserve"> natural </w:t>
      </w:r>
      <w:proofErr w:type="spellStart"/>
      <w:r>
        <w:t>și</w:t>
      </w:r>
      <w:proofErr w:type="spellEnd"/>
      <w:r>
        <w:t xml:space="preserve"> a </w:t>
      </w:r>
      <w:proofErr w:type="spellStart"/>
      <w:r>
        <w:t>speciilor</w:t>
      </w:r>
      <w:proofErr w:type="spellEnd"/>
      <w:r>
        <w:t xml:space="preserve"> de fauna </w:t>
      </w:r>
      <w:proofErr w:type="spellStart"/>
      <w:r>
        <w:t>și</w:t>
      </w:r>
      <w:proofErr w:type="spellEnd"/>
      <w:r>
        <w:t xml:space="preserve"> flora </w:t>
      </w:r>
      <w:proofErr w:type="spellStart"/>
      <w:r>
        <w:t>sălbatice</w:t>
      </w:r>
      <w:proofErr w:type="spellEnd"/>
      <w:r>
        <w:t xml:space="preserve"> precum </w:t>
      </w:r>
      <w:proofErr w:type="spellStart"/>
      <w:r>
        <w:t>și</w:t>
      </w:r>
      <w:proofErr w:type="spellEnd"/>
      <w:r>
        <w:t xml:space="preserve"> a </w:t>
      </w:r>
      <w:proofErr w:type="spellStart"/>
      <w:r>
        <w:t>Directivei</w:t>
      </w:r>
      <w:proofErr w:type="spellEnd"/>
      <w:r>
        <w:t xml:space="preserve"> nr. 79 / 409 / CEE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măsurile</w:t>
      </w:r>
      <w:proofErr w:type="spellEnd"/>
      <w:r>
        <w:t xml:space="preserve"> de </w:t>
      </w:r>
      <w:proofErr w:type="spellStart"/>
      <w:r>
        <w:t>protejare</w:t>
      </w:r>
      <w:proofErr w:type="spellEnd"/>
      <w:r>
        <w:t xml:space="preserve"> a </w:t>
      </w:r>
      <w:proofErr w:type="spellStart"/>
      <w:r>
        <w:t>păsărilor</w:t>
      </w:r>
      <w:proofErr w:type="spellEnd"/>
      <w:r>
        <w:t xml:space="preserve"> </w:t>
      </w:r>
      <w:proofErr w:type="spellStart"/>
      <w:r>
        <w:t>sălbatice</w:t>
      </w:r>
      <w:proofErr w:type="spellEnd"/>
      <w:r>
        <w:t xml:space="preserve">. Se </w:t>
      </w:r>
      <w:proofErr w:type="spellStart"/>
      <w:r>
        <w:t>interzice</w:t>
      </w:r>
      <w:proofErr w:type="spellEnd"/>
      <w:r>
        <w:t xml:space="preserve"> </w:t>
      </w:r>
      <w:proofErr w:type="spellStart"/>
      <w:r>
        <w:t>executantului</w:t>
      </w:r>
      <w:proofErr w:type="spellEnd"/>
      <w:r>
        <w:t xml:space="preserve"> </w:t>
      </w:r>
      <w:proofErr w:type="spellStart"/>
      <w:r>
        <w:t>în</w:t>
      </w:r>
      <w:proofErr w:type="spellEnd"/>
      <w:r>
        <w:t xml:space="preserve"> mod categoric: - </w:t>
      </w:r>
      <w:proofErr w:type="spellStart"/>
      <w:r>
        <w:t>deversarea</w:t>
      </w:r>
      <w:proofErr w:type="spellEnd"/>
      <w:r>
        <w:t xml:space="preserve"> </w:t>
      </w:r>
      <w:proofErr w:type="spellStart"/>
      <w:r>
        <w:t>în</w:t>
      </w:r>
      <w:proofErr w:type="spellEnd"/>
      <w:r>
        <w:t xml:space="preserve"> ape </w:t>
      </w:r>
      <w:proofErr w:type="spellStart"/>
      <w:r>
        <w:t>curgătoare</w:t>
      </w:r>
      <w:proofErr w:type="spellEnd"/>
      <w:r>
        <w:t xml:space="preserve">, </w:t>
      </w:r>
      <w:proofErr w:type="spellStart"/>
      <w:r>
        <w:t>în</w:t>
      </w:r>
      <w:proofErr w:type="spellEnd"/>
      <w:r>
        <w:t xml:space="preserve"> ape </w:t>
      </w:r>
      <w:proofErr w:type="spellStart"/>
      <w:r>
        <w:t>stătătoare</w:t>
      </w:r>
      <w:proofErr w:type="spellEnd"/>
      <w:r>
        <w:t xml:space="preserve"> </w:t>
      </w:r>
      <w:proofErr w:type="spellStart"/>
      <w:r>
        <w:t>sau</w:t>
      </w:r>
      <w:proofErr w:type="spellEnd"/>
      <w:r>
        <w:t xml:space="preserve"> </w:t>
      </w:r>
      <w:proofErr w:type="spellStart"/>
      <w:r>
        <w:t>în</w:t>
      </w:r>
      <w:proofErr w:type="spellEnd"/>
      <w:r>
        <w:t xml:space="preserve"> sol a </w:t>
      </w:r>
      <w:proofErr w:type="spellStart"/>
      <w:r>
        <w:t>reziduurilor</w:t>
      </w:r>
      <w:proofErr w:type="spellEnd"/>
      <w:r>
        <w:t xml:space="preserve"> de </w:t>
      </w:r>
      <w:proofErr w:type="spellStart"/>
      <w:r>
        <w:t>combustibili</w:t>
      </w:r>
      <w:proofErr w:type="spellEnd"/>
      <w:r>
        <w:t xml:space="preserve"> </w:t>
      </w:r>
      <w:proofErr w:type="spellStart"/>
      <w:r>
        <w:t>și</w:t>
      </w:r>
      <w:proofErr w:type="spellEnd"/>
      <w:r>
        <w:t xml:space="preserve"> </w:t>
      </w:r>
      <w:proofErr w:type="spellStart"/>
      <w:r>
        <w:t>lubrifianți</w:t>
      </w:r>
      <w:proofErr w:type="spellEnd"/>
      <w:r>
        <w:t xml:space="preserve"> </w:t>
      </w:r>
      <w:proofErr w:type="spellStart"/>
      <w:r>
        <w:t>rezultați</w:t>
      </w:r>
      <w:proofErr w:type="spellEnd"/>
      <w:r>
        <w:t xml:space="preserve"> </w:t>
      </w:r>
      <w:proofErr w:type="spellStart"/>
      <w:r>
        <w:t>în</w:t>
      </w:r>
      <w:proofErr w:type="spellEnd"/>
      <w:r>
        <w:t xml:space="preserve"> </w:t>
      </w:r>
      <w:proofErr w:type="spellStart"/>
      <w:r>
        <w:t>urma</w:t>
      </w:r>
      <w:proofErr w:type="spellEnd"/>
      <w:r>
        <w:t xml:space="preserve"> </w:t>
      </w:r>
      <w:proofErr w:type="spellStart"/>
      <w:r>
        <w:t>utilizării</w:t>
      </w:r>
      <w:proofErr w:type="spellEnd"/>
      <w:r>
        <w:t xml:space="preserve"> </w:t>
      </w:r>
      <w:proofErr w:type="spellStart"/>
      <w:r>
        <w:t>uneltelor</w:t>
      </w:r>
      <w:proofErr w:type="spellEnd"/>
      <w:r>
        <w:t xml:space="preserve"> </w:t>
      </w:r>
      <w:proofErr w:type="spellStart"/>
      <w:r>
        <w:t>mehanice</w:t>
      </w:r>
      <w:proofErr w:type="spellEnd"/>
      <w:r>
        <w:t xml:space="preserve"> </w:t>
      </w:r>
      <w:proofErr w:type="spellStart"/>
      <w:r>
        <w:t>folosite</w:t>
      </w:r>
      <w:proofErr w:type="spellEnd"/>
      <w:r>
        <w:t xml:space="preserve"> la diverse </w:t>
      </w:r>
      <w:proofErr w:type="spellStart"/>
      <w:r>
        <w:t>lucrări</w:t>
      </w:r>
      <w:proofErr w:type="spellEnd"/>
      <w:r>
        <w:t xml:space="preserve">; </w:t>
      </w:r>
      <w:proofErr w:type="spellStart"/>
      <w:r>
        <w:t>acestea</w:t>
      </w:r>
      <w:proofErr w:type="spellEnd"/>
      <w:r>
        <w:t xml:space="preserve"> </w:t>
      </w:r>
      <w:proofErr w:type="spellStart"/>
      <w:r>
        <w:t>vor</w:t>
      </w:r>
      <w:proofErr w:type="spellEnd"/>
      <w:r>
        <w:t xml:space="preserve"> fi </w:t>
      </w:r>
      <w:proofErr w:type="spellStart"/>
      <w:r>
        <w:t>păstrate</w:t>
      </w:r>
      <w:proofErr w:type="spellEnd"/>
      <w:r>
        <w:t xml:space="preserve"> </w:t>
      </w:r>
      <w:proofErr w:type="spellStart"/>
      <w:r>
        <w:t>în</w:t>
      </w:r>
      <w:proofErr w:type="spellEnd"/>
      <w:r>
        <w:t xml:space="preserve"> </w:t>
      </w:r>
      <w:proofErr w:type="spellStart"/>
      <w:r>
        <w:t>recipienții</w:t>
      </w:r>
      <w:proofErr w:type="spellEnd"/>
      <w:r>
        <w:t xml:space="preserve"> </w:t>
      </w:r>
      <w:proofErr w:type="spellStart"/>
      <w:r>
        <w:t>originali</w:t>
      </w:r>
      <w:proofErr w:type="spellEnd"/>
      <w:r>
        <w:t xml:space="preserve"> care </w:t>
      </w:r>
      <w:proofErr w:type="spellStart"/>
      <w:r>
        <w:t>vor</w:t>
      </w:r>
      <w:proofErr w:type="spellEnd"/>
      <w:r>
        <w:t xml:space="preserve"> fi </w:t>
      </w:r>
      <w:proofErr w:type="spellStart"/>
      <w:r>
        <w:t>depozitați</w:t>
      </w:r>
      <w:proofErr w:type="spellEnd"/>
      <w:r>
        <w:t xml:space="preserve"> </w:t>
      </w:r>
      <w:proofErr w:type="spellStart"/>
      <w:r>
        <w:t>într</w:t>
      </w:r>
      <w:proofErr w:type="spellEnd"/>
      <w:r>
        <w:t xml:space="preserve">-un </w:t>
      </w:r>
      <w:proofErr w:type="spellStart"/>
      <w:r>
        <w:t>loc</w:t>
      </w:r>
      <w:proofErr w:type="spellEnd"/>
      <w:r>
        <w:t xml:space="preserve"> </w:t>
      </w:r>
      <w:proofErr w:type="spellStart"/>
      <w:r>
        <w:t>anume</w:t>
      </w:r>
      <w:proofErr w:type="spellEnd"/>
      <w:r>
        <w:t xml:space="preserve"> </w:t>
      </w:r>
      <w:proofErr w:type="spellStart"/>
      <w:r>
        <w:t>amenajat</w:t>
      </w:r>
      <w:proofErr w:type="spellEnd"/>
      <w:r>
        <w:t xml:space="preserve"> </w:t>
      </w:r>
      <w:proofErr w:type="spellStart"/>
      <w:r>
        <w:t>în</w:t>
      </w:r>
      <w:proofErr w:type="spellEnd"/>
      <w:r>
        <w:t xml:space="preserve"> </w:t>
      </w:r>
      <w:proofErr w:type="spellStart"/>
      <w:r>
        <w:t>scopul</w:t>
      </w:r>
      <w:proofErr w:type="spellEnd"/>
      <w:r>
        <w:t xml:space="preserve"> </w:t>
      </w:r>
      <w:proofErr w:type="spellStart"/>
      <w:r>
        <w:t>colectării</w:t>
      </w:r>
      <w:proofErr w:type="spellEnd"/>
      <w:r>
        <w:t xml:space="preserve"> </w:t>
      </w:r>
      <w:proofErr w:type="spellStart"/>
      <w:r>
        <w:t>și</w:t>
      </w:r>
      <w:proofErr w:type="spellEnd"/>
      <w:r>
        <w:t xml:space="preserve"> </w:t>
      </w:r>
      <w:proofErr w:type="spellStart"/>
      <w:r>
        <w:t>indepărtării</w:t>
      </w:r>
      <w:proofErr w:type="spellEnd"/>
      <w:r>
        <w:t xml:space="preserve"> </w:t>
      </w:r>
      <w:proofErr w:type="spellStart"/>
      <w:r>
        <w:t>lor</w:t>
      </w:r>
      <w:proofErr w:type="spellEnd"/>
      <w:r>
        <w:t xml:space="preserve"> din </w:t>
      </w:r>
      <w:proofErr w:type="spellStart"/>
      <w:r>
        <w:t>fondul</w:t>
      </w:r>
      <w:proofErr w:type="spellEnd"/>
      <w:r>
        <w:t xml:space="preserve"> </w:t>
      </w:r>
      <w:proofErr w:type="spellStart"/>
      <w:r>
        <w:t>forestier</w:t>
      </w:r>
      <w:proofErr w:type="spellEnd"/>
      <w:r>
        <w:t xml:space="preserve"> de </w:t>
      </w:r>
      <w:proofErr w:type="spellStart"/>
      <w:r>
        <w:t>câtre</w:t>
      </w:r>
      <w:proofErr w:type="spellEnd"/>
      <w:r>
        <w:t xml:space="preserve"> executant. - </w:t>
      </w:r>
      <w:proofErr w:type="spellStart"/>
      <w:r>
        <w:t>aruncarea</w:t>
      </w:r>
      <w:proofErr w:type="spellEnd"/>
      <w:r>
        <w:t xml:space="preserve"> la </w:t>
      </w:r>
      <w:proofErr w:type="spellStart"/>
      <w:r>
        <w:t>întâmplare</w:t>
      </w:r>
      <w:proofErr w:type="spellEnd"/>
      <w:r>
        <w:t xml:space="preserve"> a </w:t>
      </w:r>
      <w:proofErr w:type="spellStart"/>
      <w:r>
        <w:t>resturilor</w:t>
      </w:r>
      <w:proofErr w:type="spellEnd"/>
      <w:r>
        <w:t xml:space="preserve"> </w:t>
      </w:r>
      <w:proofErr w:type="spellStart"/>
      <w:r>
        <w:t>menajere</w:t>
      </w:r>
      <w:proofErr w:type="spellEnd"/>
      <w:r>
        <w:t xml:space="preserve"> </w:t>
      </w:r>
      <w:proofErr w:type="spellStart"/>
      <w:r>
        <w:t>rezultate</w:t>
      </w:r>
      <w:proofErr w:type="spellEnd"/>
      <w:r>
        <w:t xml:space="preserve"> din </w:t>
      </w:r>
      <w:proofErr w:type="spellStart"/>
      <w:r>
        <w:t>activitatea</w:t>
      </w:r>
      <w:proofErr w:type="spellEnd"/>
      <w:r>
        <w:t xml:space="preserve"> de </w:t>
      </w:r>
      <w:proofErr w:type="spellStart"/>
      <w:r>
        <w:t>gospodărire</w:t>
      </w:r>
      <w:proofErr w:type="spellEnd"/>
      <w:r>
        <w:t xml:space="preserve"> </w:t>
      </w:r>
      <w:proofErr w:type="gramStart"/>
      <w:r>
        <w:t>a</w:t>
      </w:r>
      <w:proofErr w:type="gramEnd"/>
      <w:r>
        <w:t xml:space="preserve"> </w:t>
      </w:r>
      <w:proofErr w:type="spellStart"/>
      <w:r>
        <w:t>echipei</w:t>
      </w:r>
      <w:proofErr w:type="spellEnd"/>
      <w:r>
        <w:t xml:space="preserve"> de </w:t>
      </w:r>
      <w:proofErr w:type="spellStart"/>
      <w:r>
        <w:t>muncitori</w:t>
      </w:r>
      <w:proofErr w:type="spellEnd"/>
      <w:r>
        <w:t xml:space="preserve">: </w:t>
      </w:r>
      <w:proofErr w:type="spellStart"/>
      <w:r>
        <w:t>resturile</w:t>
      </w:r>
      <w:proofErr w:type="spellEnd"/>
      <w:r>
        <w:t xml:space="preserve"> </w:t>
      </w:r>
      <w:proofErr w:type="spellStart"/>
      <w:r>
        <w:t>biodegradabile</w:t>
      </w:r>
      <w:proofErr w:type="spellEnd"/>
      <w:r>
        <w:t xml:space="preserve"> </w:t>
      </w:r>
      <w:proofErr w:type="spellStart"/>
      <w:r>
        <w:t>netoxice</w:t>
      </w:r>
      <w:proofErr w:type="spellEnd"/>
      <w:r>
        <w:t xml:space="preserve"> </w:t>
      </w:r>
      <w:proofErr w:type="spellStart"/>
      <w:r>
        <w:t>vor</w:t>
      </w:r>
      <w:proofErr w:type="spellEnd"/>
      <w:r>
        <w:t xml:space="preserve"> fi </w:t>
      </w:r>
      <w:proofErr w:type="spellStart"/>
      <w:r>
        <w:t>îngropate</w:t>
      </w:r>
      <w:proofErr w:type="spellEnd"/>
      <w:r>
        <w:t xml:space="preserve"> </w:t>
      </w:r>
      <w:proofErr w:type="spellStart"/>
      <w:r>
        <w:t>în</w:t>
      </w:r>
      <w:proofErr w:type="spellEnd"/>
      <w:r>
        <w:t xml:space="preserve"> sol </w:t>
      </w:r>
      <w:proofErr w:type="spellStart"/>
      <w:r>
        <w:t>iar</w:t>
      </w:r>
      <w:proofErr w:type="spellEnd"/>
      <w:r>
        <w:t xml:space="preserve"> </w:t>
      </w:r>
      <w:proofErr w:type="spellStart"/>
      <w:r>
        <w:t>celelalte</w:t>
      </w:r>
      <w:proofErr w:type="spellEnd"/>
      <w:r>
        <w:t xml:space="preserve"> </w:t>
      </w:r>
      <w:proofErr w:type="spellStart"/>
      <w:r>
        <w:t>vor</w:t>
      </w:r>
      <w:proofErr w:type="spellEnd"/>
      <w:r>
        <w:t xml:space="preserve"> fi </w:t>
      </w:r>
      <w:proofErr w:type="spellStart"/>
      <w:r>
        <w:t>depozitate</w:t>
      </w:r>
      <w:proofErr w:type="spellEnd"/>
      <w:r>
        <w:t xml:space="preserve"> </w:t>
      </w:r>
      <w:proofErr w:type="spellStart"/>
      <w:r>
        <w:t>într</w:t>
      </w:r>
      <w:proofErr w:type="spellEnd"/>
      <w:r>
        <w:t xml:space="preserve">-un </w:t>
      </w:r>
      <w:proofErr w:type="spellStart"/>
      <w:r>
        <w:t>loc</w:t>
      </w:r>
      <w:proofErr w:type="spellEnd"/>
      <w:r>
        <w:t xml:space="preserve"> </w:t>
      </w:r>
      <w:proofErr w:type="spellStart"/>
      <w:r>
        <w:t>anume</w:t>
      </w:r>
      <w:proofErr w:type="spellEnd"/>
      <w:r>
        <w:t xml:space="preserve"> </w:t>
      </w:r>
      <w:proofErr w:type="spellStart"/>
      <w:r>
        <w:t>amenajat</w:t>
      </w:r>
      <w:proofErr w:type="spellEnd"/>
      <w:r>
        <w:t xml:space="preserve"> </w:t>
      </w:r>
      <w:proofErr w:type="spellStart"/>
      <w:r>
        <w:t>și</w:t>
      </w:r>
      <w:proofErr w:type="spellEnd"/>
      <w:r>
        <w:t xml:space="preserve"> </w:t>
      </w:r>
      <w:proofErr w:type="spellStart"/>
      <w:r>
        <w:t>vor</w:t>
      </w:r>
      <w:proofErr w:type="spellEnd"/>
      <w:r>
        <w:t xml:space="preserve"> fi </w:t>
      </w:r>
      <w:proofErr w:type="spellStart"/>
      <w:r>
        <w:t>îndepărtate</w:t>
      </w:r>
      <w:proofErr w:type="spellEnd"/>
      <w:r>
        <w:t xml:space="preserve"> </w:t>
      </w:r>
      <w:proofErr w:type="spellStart"/>
      <w:r>
        <w:t>apoi</w:t>
      </w:r>
      <w:proofErr w:type="spellEnd"/>
      <w:r>
        <w:t xml:space="preserve"> din </w:t>
      </w:r>
      <w:proofErr w:type="spellStart"/>
      <w:r>
        <w:t>fondul</w:t>
      </w:r>
      <w:proofErr w:type="spellEnd"/>
      <w:r>
        <w:t xml:space="preserve"> </w:t>
      </w:r>
      <w:proofErr w:type="spellStart"/>
      <w:r>
        <w:t>forestier</w:t>
      </w:r>
      <w:proofErr w:type="spellEnd"/>
      <w:r>
        <w:t xml:space="preserve"> de </w:t>
      </w:r>
      <w:proofErr w:type="spellStart"/>
      <w:r>
        <w:t>către</w:t>
      </w:r>
      <w:proofErr w:type="spellEnd"/>
      <w:r>
        <w:t xml:space="preserve"> executant.</w:t>
      </w:r>
    </w:p>
    <w:p w14:paraId="4E914BB5" w14:textId="3583DCD1" w:rsidR="00CF28E6" w:rsidRDefault="00CF28E6" w:rsidP="0069033A">
      <w:pPr>
        <w:pStyle w:val="Signature"/>
        <w:ind w:left="0"/>
        <w:rPr>
          <w:b/>
        </w:rPr>
      </w:pPr>
    </w:p>
    <w:p w14:paraId="1EBB1CF0" w14:textId="0B51E2F4" w:rsidR="007E7428" w:rsidRDefault="007E7428" w:rsidP="0069033A">
      <w:pPr>
        <w:pStyle w:val="Signature"/>
        <w:ind w:left="0"/>
        <w:rPr>
          <w:b/>
        </w:rPr>
      </w:pPr>
    </w:p>
    <w:p w14:paraId="5F7C7438" w14:textId="77777777" w:rsidR="007E7428" w:rsidRDefault="007E7428" w:rsidP="0069033A">
      <w:pPr>
        <w:pStyle w:val="Signature"/>
        <w:ind w:left="0"/>
        <w:rPr>
          <w:b/>
        </w:rPr>
      </w:pPr>
    </w:p>
    <w:p w14:paraId="51BB8942" w14:textId="5D3D4557" w:rsidR="00CF28E6" w:rsidRPr="007B7346" w:rsidRDefault="007E09D2" w:rsidP="007E09D2">
      <w:pPr>
        <w:pStyle w:val="Signature"/>
        <w:ind w:left="0"/>
        <w:rPr>
          <w:b/>
          <w:lang w:val="pt-BR"/>
        </w:rPr>
      </w:pPr>
      <w:r w:rsidRPr="007B7346">
        <w:rPr>
          <w:b/>
          <w:lang w:val="pt-BR"/>
        </w:rPr>
        <w:lastRenderedPageBreak/>
        <w:t>III.CONDITII DE PARTICIPARE</w:t>
      </w:r>
    </w:p>
    <w:p w14:paraId="24154DAC" w14:textId="77777777" w:rsidR="007E09D2" w:rsidRPr="007B7346" w:rsidRDefault="007E09D2" w:rsidP="007E09D2">
      <w:pPr>
        <w:pStyle w:val="Signature"/>
        <w:ind w:left="0"/>
        <w:rPr>
          <w:lang w:val="pt-BR"/>
        </w:rPr>
      </w:pPr>
      <w:r w:rsidRPr="007B7346">
        <w:rPr>
          <w:lang w:val="pt-BR"/>
        </w:rPr>
        <w:t xml:space="preserve">Pentru depunerea ofertei, ofertantul trebuie să îndeplinească cumulativ următoarele condiții de participare, cu privire la: </w:t>
      </w:r>
    </w:p>
    <w:p w14:paraId="2FB1392B" w14:textId="77777777" w:rsidR="007E09D2" w:rsidRPr="007E09D2" w:rsidRDefault="007E09D2" w:rsidP="007E09D2">
      <w:pPr>
        <w:pStyle w:val="Signature"/>
        <w:ind w:left="0"/>
        <w:rPr>
          <w:b/>
        </w:rPr>
      </w:pPr>
      <w:r w:rsidRPr="007E09D2">
        <w:rPr>
          <w:b/>
        </w:rPr>
        <w:t xml:space="preserve">1. </w:t>
      </w:r>
      <w:proofErr w:type="spellStart"/>
      <w:r w:rsidRPr="007E09D2">
        <w:rPr>
          <w:b/>
        </w:rPr>
        <w:t>Situația</w:t>
      </w:r>
      <w:proofErr w:type="spellEnd"/>
      <w:r w:rsidRPr="007E09D2">
        <w:rPr>
          <w:b/>
        </w:rPr>
        <w:t xml:space="preserve"> </w:t>
      </w:r>
      <w:proofErr w:type="spellStart"/>
      <w:r w:rsidRPr="007E09D2">
        <w:rPr>
          <w:b/>
        </w:rPr>
        <w:t>personală</w:t>
      </w:r>
      <w:proofErr w:type="spellEnd"/>
      <w:r w:rsidRPr="007E09D2">
        <w:rPr>
          <w:b/>
        </w:rPr>
        <w:t xml:space="preserve"> </w:t>
      </w:r>
      <w:proofErr w:type="spellStart"/>
      <w:r w:rsidRPr="007E09D2">
        <w:rPr>
          <w:b/>
        </w:rPr>
        <w:t>și</w:t>
      </w:r>
      <w:proofErr w:type="spellEnd"/>
      <w:r w:rsidRPr="007E09D2">
        <w:rPr>
          <w:b/>
        </w:rPr>
        <w:t xml:space="preserve"> </w:t>
      </w:r>
      <w:proofErr w:type="spellStart"/>
      <w:r w:rsidRPr="007E09D2">
        <w:rPr>
          <w:b/>
        </w:rPr>
        <w:t>juridică</w:t>
      </w:r>
      <w:proofErr w:type="spellEnd"/>
      <w:r w:rsidRPr="007E09D2">
        <w:rPr>
          <w:b/>
        </w:rPr>
        <w:t xml:space="preserve">: </w:t>
      </w:r>
    </w:p>
    <w:p w14:paraId="0B8D8015" w14:textId="77777777" w:rsidR="007E09D2" w:rsidRPr="007E09D2" w:rsidRDefault="007E09D2" w:rsidP="007E09D2">
      <w:pPr>
        <w:pStyle w:val="BulletsLevel1"/>
        <w:rPr>
          <w:b/>
        </w:rPr>
      </w:pPr>
      <w:proofErr w:type="spellStart"/>
      <w:r>
        <w:t>Cerinta</w:t>
      </w:r>
      <w:proofErr w:type="spellEnd"/>
      <w:r>
        <w:t xml:space="preserve"> 1: </w:t>
      </w:r>
      <w:proofErr w:type="spellStart"/>
      <w:r>
        <w:t>Completarea</w:t>
      </w:r>
      <w:proofErr w:type="spellEnd"/>
      <w:r>
        <w:t xml:space="preserve"> </w:t>
      </w:r>
      <w:proofErr w:type="spellStart"/>
      <w:r>
        <w:t>Formularului</w:t>
      </w:r>
      <w:proofErr w:type="spellEnd"/>
      <w:r>
        <w:t xml:space="preserve"> de </w:t>
      </w:r>
      <w:proofErr w:type="spellStart"/>
      <w:r>
        <w:t>ofertă</w:t>
      </w:r>
      <w:proofErr w:type="spellEnd"/>
      <w:r>
        <w:t xml:space="preserve"> – </w:t>
      </w:r>
      <w:proofErr w:type="spellStart"/>
      <w:r>
        <w:t>Formular</w:t>
      </w:r>
      <w:proofErr w:type="spellEnd"/>
      <w:r>
        <w:t xml:space="preserve"> nr. 3, care </w:t>
      </w:r>
      <w:proofErr w:type="spellStart"/>
      <w:r>
        <w:t>trebuie</w:t>
      </w:r>
      <w:proofErr w:type="spellEnd"/>
      <w:r>
        <w:t xml:space="preserve"> </w:t>
      </w:r>
      <w:proofErr w:type="spellStart"/>
      <w:r>
        <w:t>să</w:t>
      </w:r>
      <w:proofErr w:type="spellEnd"/>
      <w:r>
        <w:t xml:space="preserve"> </w:t>
      </w:r>
      <w:proofErr w:type="spellStart"/>
      <w:r>
        <w:t>aibă</w:t>
      </w:r>
      <w:proofErr w:type="spellEnd"/>
      <w:r>
        <w:t xml:space="preserve"> o </w:t>
      </w:r>
      <w:proofErr w:type="spellStart"/>
      <w:r>
        <w:t>valabilitate</w:t>
      </w:r>
      <w:proofErr w:type="spellEnd"/>
      <w:r>
        <w:t xml:space="preserve"> de min. 60 </w:t>
      </w:r>
      <w:proofErr w:type="spellStart"/>
      <w:r>
        <w:t>zile</w:t>
      </w:r>
      <w:proofErr w:type="spellEnd"/>
      <w:r>
        <w:t xml:space="preserve">. </w:t>
      </w:r>
    </w:p>
    <w:p w14:paraId="56F50C33" w14:textId="77777777" w:rsidR="007E09D2" w:rsidRPr="007B7346" w:rsidRDefault="007E09D2" w:rsidP="007E09D2">
      <w:pPr>
        <w:pStyle w:val="BulletsLevel1"/>
        <w:rPr>
          <w:b/>
          <w:lang w:val="it-IT"/>
        </w:rPr>
      </w:pPr>
      <w:r w:rsidRPr="007B7346">
        <w:rPr>
          <w:lang w:val="it-IT"/>
        </w:rPr>
        <w:t xml:space="preserve">Cerinta 2: Declaratie pe propria raspundere ca in ultimii 5 ani sa nu fi fost condamnat definitiv de instantele judecatoresti pentru participare la activitati ale unei organizatii criminale, corupte, frauda, spalare de bani - Formular 4; </w:t>
      </w:r>
    </w:p>
    <w:p w14:paraId="219CCD26" w14:textId="77777777" w:rsidR="007E09D2" w:rsidRPr="007B7346" w:rsidRDefault="007E09D2" w:rsidP="007E09D2">
      <w:pPr>
        <w:pStyle w:val="BulletsLevel1"/>
        <w:rPr>
          <w:b/>
          <w:lang w:val="it-IT"/>
        </w:rPr>
      </w:pPr>
      <w:r w:rsidRPr="008F2607">
        <w:rPr>
          <w:lang w:val="it-IT"/>
        </w:rPr>
        <w:t xml:space="preserve">Cerinta 3: Operatorii economici participanti la procedura trebuie să îndeplinească obligațiile de plată a impozitelor, taxelor si contributiilor de asigurari sociale catre bugetele locale și componente ale bugetului general consolidat, in conformitate cu prevederile legale in vigoare in Romania sau in tara in care sunt stabilit pana la data solicitata. </w:t>
      </w:r>
      <w:r w:rsidRPr="007B7346">
        <w:rPr>
          <w:lang w:val="it-IT"/>
        </w:rPr>
        <w:t xml:space="preserve">Se vor atașa: - Certificat de atestare fiscala pentru persoanele juridice, eliberat de D.G.F.P.C.F.S., inclusiv pentru indeplinirea obligatiilor de plata a contributiilor de asigurari sociale, din care sa rezulte situatia obligatiilor de plata a impozitelor si taxelor catre bugetul general consolidat, scadente in luna anterioara celei in care se depun ofertele – original; - Certificat fiscal privind impozitele si taxele locale in cazul persoanelor juridice, eliberat de consiliul local, din care sa rezulte situatia obligatiilor de plata a impozitelor si taxelor catre bugetul local, scadente in luna anterioara celei in care se depun ofertele – original. Nota: Pentru a fi valabile, certificatele trebuie sa fie emise cu maxim 30 de zile inainte de data deschiderii procedurii si vor fi prezentate in original. </w:t>
      </w:r>
    </w:p>
    <w:p w14:paraId="48E0A34F" w14:textId="77777777" w:rsidR="007E09D2" w:rsidRPr="007B7346" w:rsidRDefault="007E09D2" w:rsidP="007E09D2">
      <w:pPr>
        <w:pStyle w:val="BulletsLevel1"/>
        <w:rPr>
          <w:b/>
          <w:lang w:val="it-IT"/>
        </w:rPr>
      </w:pPr>
      <w:r w:rsidRPr="007B7346">
        <w:rPr>
          <w:lang w:val="it-IT"/>
        </w:rPr>
        <w:t xml:space="preserve">Cerinta 4: Certificat constatator emis de Oficiul Registrului Comertului (original sau copie legalizata) – emis cu maxim 30 zile inainte de data deschiderii ofertelor sau în cazul persoanelor juridice străine Documente care dovedesc o forma de inregistrare / atestare ori apartenenta din punct de vedere profesional copie legalizata. Această cerință trebuie îndeplinit și de către subcontractanți (dacă este cazul). </w:t>
      </w:r>
    </w:p>
    <w:p w14:paraId="48D9C2DC" w14:textId="77777777" w:rsidR="007E09D2" w:rsidRPr="007B7346" w:rsidRDefault="007E09D2" w:rsidP="007E09D2">
      <w:pPr>
        <w:pStyle w:val="BulletsLevel1"/>
        <w:rPr>
          <w:b/>
          <w:lang w:val="pt-BR"/>
        </w:rPr>
      </w:pPr>
      <w:r w:rsidRPr="007B7346">
        <w:rPr>
          <w:lang w:val="pt-BR"/>
        </w:rPr>
        <w:t xml:space="preserve">Cerinta 5: Declaraţie privind aplicarea principiului DNSH („Do no significant harm” – „A nu aduce prejudicii asupra mediului”) – Formular 5. Această cerință trebuie îndeplinit și de către subcontractanți (dacă este cazul). </w:t>
      </w:r>
    </w:p>
    <w:p w14:paraId="129A1065" w14:textId="329738C6" w:rsidR="007E09D2" w:rsidRPr="007B7346" w:rsidRDefault="007E09D2" w:rsidP="007E09D2">
      <w:pPr>
        <w:pStyle w:val="BulletsLevel1"/>
        <w:rPr>
          <w:b/>
          <w:lang w:val="pt-BR"/>
        </w:rPr>
      </w:pPr>
      <w:r w:rsidRPr="007B7346">
        <w:rPr>
          <w:lang w:val="pt-BR"/>
        </w:rPr>
        <w:t>Cerinta 6: Declaraţie privind evitarea conflictului de interese – Formular 6. Această cerință trebuie îndeplinit și de către subcontractanți (dacă este cazul)</w:t>
      </w:r>
      <w:r w:rsidR="000F4985">
        <w:rPr>
          <w:lang w:val="pt-BR"/>
        </w:rPr>
        <w:t>.</w:t>
      </w:r>
    </w:p>
    <w:p w14:paraId="0131D407" w14:textId="293979F3" w:rsidR="00CF28E6" w:rsidRDefault="007E09D2" w:rsidP="0069033A">
      <w:pPr>
        <w:pStyle w:val="Signature"/>
        <w:ind w:left="0"/>
        <w:rPr>
          <w:b/>
        </w:rPr>
      </w:pPr>
      <w:r w:rsidRPr="007E09D2">
        <w:rPr>
          <w:b/>
        </w:rPr>
        <w:t xml:space="preserve">2. </w:t>
      </w:r>
      <w:proofErr w:type="spellStart"/>
      <w:r w:rsidRPr="007E09D2">
        <w:rPr>
          <w:b/>
        </w:rPr>
        <w:t>Capacitatea</w:t>
      </w:r>
      <w:proofErr w:type="spellEnd"/>
      <w:r w:rsidRPr="007E09D2">
        <w:rPr>
          <w:b/>
        </w:rPr>
        <w:t xml:space="preserve"> </w:t>
      </w:r>
      <w:proofErr w:type="spellStart"/>
      <w:r w:rsidRPr="007E09D2">
        <w:rPr>
          <w:b/>
        </w:rPr>
        <w:t>economico-fianciară</w:t>
      </w:r>
      <w:proofErr w:type="spellEnd"/>
    </w:p>
    <w:p w14:paraId="1489C700" w14:textId="1437B2AC" w:rsidR="007E09D2" w:rsidRPr="007E09D2" w:rsidRDefault="007E09D2" w:rsidP="007E09D2">
      <w:pPr>
        <w:pStyle w:val="BulletsLevel1"/>
        <w:rPr>
          <w:b/>
          <w:lang w:val="ro-RO"/>
        </w:rPr>
      </w:pPr>
      <w:proofErr w:type="spellStart"/>
      <w:r>
        <w:t>Cerinta</w:t>
      </w:r>
      <w:proofErr w:type="spellEnd"/>
      <w:r>
        <w:t xml:space="preserve"> 1: </w:t>
      </w:r>
      <w:proofErr w:type="spellStart"/>
      <w:r>
        <w:t>Cifra</w:t>
      </w:r>
      <w:proofErr w:type="spellEnd"/>
      <w:r>
        <w:t xml:space="preserve"> de </w:t>
      </w:r>
      <w:proofErr w:type="spellStart"/>
      <w:r>
        <w:t>afaceri</w:t>
      </w:r>
      <w:proofErr w:type="spellEnd"/>
      <w:r>
        <w:t xml:space="preserve"> </w:t>
      </w:r>
      <w:proofErr w:type="spellStart"/>
      <w:r>
        <w:t>medie</w:t>
      </w:r>
      <w:proofErr w:type="spellEnd"/>
      <w:r>
        <w:t xml:space="preserve"> din </w:t>
      </w:r>
      <w:proofErr w:type="spellStart"/>
      <w:r>
        <w:t>ultimii</w:t>
      </w:r>
      <w:proofErr w:type="spellEnd"/>
      <w:r>
        <w:t xml:space="preserve"> 3 (</w:t>
      </w:r>
      <w:proofErr w:type="spellStart"/>
      <w:r>
        <w:t>trei</w:t>
      </w:r>
      <w:proofErr w:type="spellEnd"/>
      <w:r>
        <w:t xml:space="preserve">) ani </w:t>
      </w:r>
      <w:proofErr w:type="spellStart"/>
      <w:r>
        <w:t>sa</w:t>
      </w:r>
      <w:proofErr w:type="spellEnd"/>
      <w:r>
        <w:t xml:space="preserve"> fie de minim: 1.000.000 lei. Se </w:t>
      </w:r>
      <w:proofErr w:type="spellStart"/>
      <w:r>
        <w:t>vor</w:t>
      </w:r>
      <w:proofErr w:type="spellEnd"/>
      <w:r>
        <w:t xml:space="preserve"> </w:t>
      </w:r>
      <w:proofErr w:type="spellStart"/>
      <w:r>
        <w:t>atașa</w:t>
      </w:r>
      <w:proofErr w:type="spellEnd"/>
      <w:r>
        <w:t xml:space="preserve">: </w:t>
      </w:r>
      <w:proofErr w:type="spellStart"/>
      <w:r>
        <w:t>Copie</w:t>
      </w:r>
      <w:proofErr w:type="spellEnd"/>
      <w:r>
        <w:t xml:space="preserve"> </w:t>
      </w:r>
      <w:proofErr w:type="spellStart"/>
      <w:r>
        <w:t>dupa</w:t>
      </w:r>
      <w:proofErr w:type="spellEnd"/>
      <w:r>
        <w:t xml:space="preserve"> </w:t>
      </w:r>
      <w:proofErr w:type="spellStart"/>
      <w:r>
        <w:t>bilantul</w:t>
      </w:r>
      <w:proofErr w:type="spellEnd"/>
      <w:r>
        <w:t xml:space="preserve"> </w:t>
      </w:r>
      <w:proofErr w:type="spellStart"/>
      <w:r>
        <w:t>contabil</w:t>
      </w:r>
      <w:proofErr w:type="spellEnd"/>
      <w:r>
        <w:t xml:space="preserve"> </w:t>
      </w:r>
      <w:proofErr w:type="spellStart"/>
      <w:r>
        <w:t>aferent</w:t>
      </w:r>
      <w:proofErr w:type="spellEnd"/>
      <w:r>
        <w:t xml:space="preserve"> </w:t>
      </w:r>
      <w:proofErr w:type="spellStart"/>
      <w:r>
        <w:t>anilor</w:t>
      </w:r>
      <w:proofErr w:type="spellEnd"/>
      <w:r>
        <w:t xml:space="preserve"> 2020, 2021 </w:t>
      </w:r>
      <w:proofErr w:type="spellStart"/>
      <w:r>
        <w:t>si</w:t>
      </w:r>
      <w:proofErr w:type="spellEnd"/>
      <w:r>
        <w:t xml:space="preserve"> 2022 </w:t>
      </w:r>
      <w:proofErr w:type="spellStart"/>
      <w:r>
        <w:t>sau</w:t>
      </w:r>
      <w:proofErr w:type="spellEnd"/>
      <w:r>
        <w:t xml:space="preserve"> </w:t>
      </w:r>
      <w:proofErr w:type="spellStart"/>
      <w:r>
        <w:t>vizat</w:t>
      </w:r>
      <w:proofErr w:type="spellEnd"/>
      <w:r>
        <w:t xml:space="preserve"> </w:t>
      </w:r>
      <w:proofErr w:type="spellStart"/>
      <w:r>
        <w:t>si</w:t>
      </w:r>
      <w:proofErr w:type="spellEnd"/>
      <w:r>
        <w:t xml:space="preserve"> </w:t>
      </w:r>
      <w:proofErr w:type="spellStart"/>
      <w:r>
        <w:t>inregistrat</w:t>
      </w:r>
      <w:proofErr w:type="spellEnd"/>
      <w:r>
        <w:t xml:space="preserve"> de </w:t>
      </w:r>
      <w:proofErr w:type="spellStart"/>
      <w:r>
        <w:t>catre</w:t>
      </w:r>
      <w:proofErr w:type="spellEnd"/>
      <w:r>
        <w:t xml:space="preserve"> </w:t>
      </w:r>
      <w:proofErr w:type="spellStart"/>
      <w:r>
        <w:t>organele</w:t>
      </w:r>
      <w:proofErr w:type="spellEnd"/>
      <w:r>
        <w:t xml:space="preserve"> </w:t>
      </w:r>
      <w:proofErr w:type="spellStart"/>
      <w:r>
        <w:t>competente</w:t>
      </w:r>
      <w:proofErr w:type="spellEnd"/>
      <w:r>
        <w:t>.</w:t>
      </w:r>
    </w:p>
    <w:p w14:paraId="1D08220A" w14:textId="6E69D35A" w:rsidR="007E09D2" w:rsidRPr="007E09D2" w:rsidRDefault="007E09D2" w:rsidP="007E09D2">
      <w:pPr>
        <w:pStyle w:val="BulletsLevel1"/>
        <w:rPr>
          <w:b/>
          <w:lang w:val="ro-RO"/>
        </w:rPr>
      </w:pPr>
      <w:r w:rsidRPr="007B7346">
        <w:rPr>
          <w:lang w:val="ro-RO"/>
        </w:rPr>
        <w:lastRenderedPageBreak/>
        <w:t>Cerinta 2: Ofertantul trebuie să dovedească capacitatea de finanțare a lucrării în anul 1. Se vor atașa: - Scrisoare de garanție bancară, sau - Polita asigurare emisa de către o societate de asigurări (după caz)</w:t>
      </w:r>
      <w:r w:rsidR="000F4985">
        <w:rPr>
          <w:lang w:val="ro-RO"/>
        </w:rPr>
        <w:t>.</w:t>
      </w:r>
    </w:p>
    <w:p w14:paraId="78CDEA20" w14:textId="77777777" w:rsidR="007E09D2" w:rsidRDefault="007E09D2" w:rsidP="007E09D2">
      <w:pPr>
        <w:pStyle w:val="BulletsLevel1"/>
        <w:numPr>
          <w:ilvl w:val="0"/>
          <w:numId w:val="0"/>
        </w:numPr>
        <w:rPr>
          <w:rStyle w:val="ResettoDefault"/>
          <w:b/>
          <w:lang w:val="ro-RO"/>
        </w:rPr>
      </w:pPr>
    </w:p>
    <w:p w14:paraId="7AC7C037" w14:textId="0E9BB6E7" w:rsidR="007E09D2" w:rsidRDefault="007E09D2" w:rsidP="007E09D2">
      <w:pPr>
        <w:pStyle w:val="BulletsLevel1"/>
        <w:numPr>
          <w:ilvl w:val="0"/>
          <w:numId w:val="0"/>
        </w:numPr>
        <w:rPr>
          <w:b/>
        </w:rPr>
      </w:pPr>
      <w:r w:rsidRPr="007E09D2">
        <w:rPr>
          <w:rStyle w:val="ResettoDefault"/>
          <w:b/>
          <w:lang w:val="ro-RO"/>
        </w:rPr>
        <w:t>3.</w:t>
      </w:r>
      <w:r w:rsidRPr="007E09D2">
        <w:rPr>
          <w:b/>
        </w:rPr>
        <w:t xml:space="preserve"> </w:t>
      </w:r>
      <w:proofErr w:type="spellStart"/>
      <w:r w:rsidRPr="007E09D2">
        <w:rPr>
          <w:b/>
        </w:rPr>
        <w:t>Capacitatea</w:t>
      </w:r>
      <w:proofErr w:type="spellEnd"/>
      <w:r w:rsidRPr="007E09D2">
        <w:rPr>
          <w:b/>
        </w:rPr>
        <w:t xml:space="preserve"> </w:t>
      </w:r>
      <w:proofErr w:type="spellStart"/>
      <w:r w:rsidRPr="007E09D2">
        <w:rPr>
          <w:b/>
        </w:rPr>
        <w:t>tehnică</w:t>
      </w:r>
      <w:proofErr w:type="spellEnd"/>
      <w:r w:rsidRPr="007E09D2">
        <w:rPr>
          <w:b/>
        </w:rPr>
        <w:t xml:space="preserve"> - </w:t>
      </w:r>
      <w:proofErr w:type="spellStart"/>
      <w:r w:rsidRPr="007E09D2">
        <w:rPr>
          <w:b/>
        </w:rPr>
        <w:t>profesională</w:t>
      </w:r>
      <w:proofErr w:type="spellEnd"/>
    </w:p>
    <w:p w14:paraId="18C4B4AB" w14:textId="1CDA9D7A" w:rsidR="007E09D2" w:rsidRPr="007E09D2" w:rsidRDefault="007E09D2" w:rsidP="007E09D2">
      <w:pPr>
        <w:pStyle w:val="BulletsLevel1"/>
        <w:rPr>
          <w:b/>
          <w:lang w:val="ro-RO"/>
        </w:rPr>
      </w:pPr>
      <w:r w:rsidRPr="007B7346">
        <w:rPr>
          <w:lang w:val="it-IT"/>
        </w:rPr>
        <w:t>Cerinta 1: Lista lucrarilor similare executate in ultimii 5 ani. Se vor prezenta</w:t>
      </w:r>
      <w:r w:rsidR="001C3996" w:rsidRPr="001C3996">
        <w:rPr>
          <w:lang w:val="it-IT"/>
        </w:rPr>
        <w:t xml:space="preserve"> minim</w:t>
      </w:r>
      <w:r w:rsidR="001C3996" w:rsidRPr="007B7346">
        <w:rPr>
          <w:lang w:val="it-IT"/>
        </w:rPr>
        <w:t xml:space="preserve"> un co</w:t>
      </w:r>
      <w:r w:rsidR="001C3996">
        <w:rPr>
          <w:lang w:val="it-IT"/>
        </w:rPr>
        <w:t>ntract și</w:t>
      </w:r>
      <w:r w:rsidRPr="007B7346">
        <w:rPr>
          <w:lang w:val="it-IT"/>
        </w:rPr>
        <w:t xml:space="preserve"> maxim 3 contracte similare</w:t>
      </w:r>
      <w:r w:rsidR="001C3996" w:rsidRPr="007B7346">
        <w:rPr>
          <w:lang w:val="it-IT"/>
        </w:rPr>
        <w:t xml:space="preserve"> cu lucrări executate în zona mont</w:t>
      </w:r>
      <w:r w:rsidR="001C3996" w:rsidRPr="001C3996">
        <w:rPr>
          <w:lang w:val="it-IT"/>
        </w:rPr>
        <w:t>ană</w:t>
      </w:r>
      <w:r w:rsidRPr="007B7346">
        <w:rPr>
          <w:lang w:val="it-IT"/>
        </w:rPr>
        <w:t xml:space="preserve">- Recomandare din partea beneficiarului privind executarea lucrării din contractul/ele atașat/e – Formular nr. 8 în original. </w:t>
      </w:r>
    </w:p>
    <w:p w14:paraId="1F8259DE" w14:textId="77777777" w:rsidR="00AB62CE" w:rsidRPr="00AB62CE" w:rsidRDefault="007E09D2" w:rsidP="00AB62CE">
      <w:pPr>
        <w:pStyle w:val="BulletsLevel1"/>
        <w:rPr>
          <w:b/>
          <w:lang w:val="ro-RO"/>
        </w:rPr>
      </w:pPr>
      <w:r w:rsidRPr="007B7346">
        <w:rPr>
          <w:lang w:val="ro-RO"/>
        </w:rPr>
        <w:t>Cerinta 2: Lista echipamentelor / utilajelor necesare indeplinirii contractului conform pct. 2.2 din prezentul Caiet de sarcini. Se vor atașa: Formular nr. 9. în original.</w:t>
      </w:r>
    </w:p>
    <w:p w14:paraId="30C0B258" w14:textId="77777777" w:rsidR="00AB62CE" w:rsidRPr="00AB62CE" w:rsidRDefault="007E09D2" w:rsidP="00AB62CE">
      <w:pPr>
        <w:pStyle w:val="BulletsLevel1"/>
        <w:rPr>
          <w:b/>
          <w:lang w:val="ro-RO"/>
        </w:rPr>
      </w:pPr>
      <w:r w:rsidRPr="007B7346">
        <w:rPr>
          <w:lang w:val="ro-RO"/>
        </w:rPr>
        <w:t xml:space="preserve">Cerinta 3: CERTIFICAT DE ATESTARE emis de M.M.A.P. in baza Ordinului ministrului nr. 1763/2015, valabil la data deschiderii ofertelor. </w:t>
      </w:r>
      <w:r>
        <w:t xml:space="preserve">Se </w:t>
      </w:r>
      <w:proofErr w:type="spellStart"/>
      <w:r>
        <w:t>vor</w:t>
      </w:r>
      <w:proofErr w:type="spellEnd"/>
      <w:r>
        <w:t xml:space="preserve"> </w:t>
      </w:r>
      <w:proofErr w:type="spellStart"/>
      <w:r>
        <w:t>atașa</w:t>
      </w:r>
      <w:proofErr w:type="spellEnd"/>
      <w:r>
        <w:t xml:space="preserve">: </w:t>
      </w:r>
      <w:proofErr w:type="spellStart"/>
      <w:r>
        <w:t>Atestat</w:t>
      </w:r>
      <w:proofErr w:type="spellEnd"/>
      <w:r>
        <w:t xml:space="preserve"> MAPDR – </w:t>
      </w:r>
      <w:proofErr w:type="spellStart"/>
      <w:r>
        <w:t>în</w:t>
      </w:r>
      <w:proofErr w:type="spellEnd"/>
      <w:r>
        <w:t xml:space="preserve"> </w:t>
      </w:r>
      <w:proofErr w:type="spellStart"/>
      <w:r>
        <w:t>copie</w:t>
      </w:r>
      <w:proofErr w:type="spellEnd"/>
      <w:r>
        <w:t xml:space="preserve"> </w:t>
      </w:r>
      <w:proofErr w:type="spellStart"/>
      <w:r>
        <w:t>confrom</w:t>
      </w:r>
      <w:proofErr w:type="spellEnd"/>
      <w:r>
        <w:t xml:space="preserve"> cu </w:t>
      </w:r>
      <w:proofErr w:type="spellStart"/>
      <w:r>
        <w:t>originalul</w:t>
      </w:r>
      <w:proofErr w:type="spellEnd"/>
      <w:r>
        <w:t xml:space="preserve"> </w:t>
      </w:r>
    </w:p>
    <w:p w14:paraId="2A64D599" w14:textId="7D32586B" w:rsidR="00AB62CE" w:rsidRPr="00AB62CE" w:rsidRDefault="007E09D2" w:rsidP="00AB62CE">
      <w:pPr>
        <w:pStyle w:val="BulletsLevel1"/>
        <w:rPr>
          <w:b/>
          <w:lang w:val="ro-RO"/>
        </w:rPr>
      </w:pPr>
      <w:r w:rsidRPr="007B7346">
        <w:rPr>
          <w:lang w:val="ro-RO"/>
        </w:rPr>
        <w:t xml:space="preserve">Cerinta 4: Existența a cel puțin 2 angajați cu funcția de </w:t>
      </w:r>
      <w:r w:rsidR="00253871">
        <w:rPr>
          <w:lang w:val="ro-RO"/>
        </w:rPr>
        <w:t xml:space="preserve">inginer silvic </w:t>
      </w:r>
      <w:r w:rsidRPr="007B7346">
        <w:rPr>
          <w:lang w:val="ro-RO"/>
        </w:rPr>
        <w:t xml:space="preserve"> atesta</w:t>
      </w:r>
      <w:r w:rsidR="00253871">
        <w:rPr>
          <w:lang w:val="ro-RO"/>
        </w:rPr>
        <w:t>t</w:t>
      </w:r>
      <w:r w:rsidRPr="007B7346">
        <w:rPr>
          <w:lang w:val="ro-RO"/>
        </w:rPr>
        <w:t xml:space="preserve"> de M.M.A.P. pentru lucrari silvice conform 1763/2015, cu atestat in vigoare la data deschiderii ofertei. </w:t>
      </w:r>
      <w:r w:rsidRPr="007B7346">
        <w:rPr>
          <w:lang w:val="pt-BR"/>
        </w:rPr>
        <w:t xml:space="preserve">Se vor atașa: - Atestat MMAP – în copie confrom cu originalul. - extras revisal semnat de către reprezentantul legal. </w:t>
      </w:r>
    </w:p>
    <w:p w14:paraId="06C47757" w14:textId="51B5F8FF" w:rsidR="007E09D2" w:rsidRPr="007E09D2" w:rsidRDefault="007E09D2" w:rsidP="00AB62CE">
      <w:pPr>
        <w:pStyle w:val="BulletsLevel1"/>
        <w:rPr>
          <w:rStyle w:val="ResettoDefault"/>
          <w:b/>
          <w:lang w:val="ro-RO"/>
        </w:rPr>
      </w:pPr>
      <w:r w:rsidRPr="008F2607">
        <w:rPr>
          <w:lang w:val="ro-RO"/>
        </w:rPr>
        <w:t xml:space="preserve">Cerinta </w:t>
      </w:r>
      <w:r w:rsidR="00253871">
        <w:rPr>
          <w:lang w:val="ro-RO"/>
        </w:rPr>
        <w:t>5</w:t>
      </w:r>
      <w:r w:rsidRPr="008F2607">
        <w:rPr>
          <w:lang w:val="ro-RO"/>
        </w:rPr>
        <w:t>: Dovada existenței materialului săditor (puieți cu rădăcină nudă și cu rădăcină protejată) ce vor fi utilizate pentru îndeplinirea contractului în anul 1. Se vor atașa: - Declarație pe proprie răspundere autentificata la fața notarului public privind disponibilitatea puieților ce vor fi utilizate pentru îndeplinirea contractului. - Certificatele de proveniență a puieților emise de Garda Forestieră competentă – în copie conform cu originalul. În cazul în care implementarea contractului de lucrări necesită subcontractanți, se solicită includerea în ofertă a Acordurilor de subcontractare, în care se va preciza clar lucrările care sunt subcontractate.</w:t>
      </w:r>
    </w:p>
    <w:p w14:paraId="2B9C53DE" w14:textId="229591D0" w:rsidR="00AB62CE" w:rsidRPr="007B7346" w:rsidRDefault="00AB62CE" w:rsidP="00AB62CE">
      <w:pPr>
        <w:pStyle w:val="Signature"/>
        <w:ind w:left="0"/>
        <w:rPr>
          <w:b/>
          <w:lang w:val="ro-RO"/>
        </w:rPr>
      </w:pPr>
      <w:r w:rsidRPr="007B7346">
        <w:rPr>
          <w:b/>
          <w:lang w:val="ro-RO"/>
        </w:rPr>
        <w:t>IV. PREZENTAREA OFERTEI</w:t>
      </w:r>
    </w:p>
    <w:p w14:paraId="0981F9ED" w14:textId="7CE0E258" w:rsidR="00AB62CE" w:rsidRPr="007B7346" w:rsidRDefault="00AB62CE" w:rsidP="00AB62CE">
      <w:pPr>
        <w:pStyle w:val="Signature"/>
        <w:ind w:left="0"/>
        <w:rPr>
          <w:lang w:val="ro-RO"/>
        </w:rPr>
      </w:pPr>
      <w:r w:rsidRPr="007B7346">
        <w:rPr>
          <w:lang w:val="ro-RO"/>
        </w:rPr>
        <w:t>Ofertele se pot transmite prin posta</w:t>
      </w:r>
      <w:r w:rsidR="00253871">
        <w:rPr>
          <w:lang w:val="ro-RO"/>
        </w:rPr>
        <w:t xml:space="preserve">, prin email la adresa </w:t>
      </w:r>
      <w:r w:rsidR="00253871">
        <w:rPr>
          <w:lang w:val="ro-RO"/>
        </w:rPr>
        <w:fldChar w:fldCharType="begin"/>
      </w:r>
      <w:r w:rsidR="00253871">
        <w:rPr>
          <w:lang w:val="ro-RO"/>
        </w:rPr>
        <w:instrText xml:space="preserve"> HYPERLINK "mailto:e.serban@carpathia.org" </w:instrText>
      </w:r>
      <w:r w:rsidR="00253871">
        <w:rPr>
          <w:lang w:val="ro-RO"/>
        </w:rPr>
        <w:fldChar w:fldCharType="separate"/>
      </w:r>
      <w:r w:rsidR="00253871" w:rsidRPr="004655F4">
        <w:rPr>
          <w:rStyle w:val="Hyperlink"/>
          <w:lang w:val="ro-RO"/>
        </w:rPr>
        <w:t>e.serban@carpathia.org</w:t>
      </w:r>
      <w:r w:rsidR="00253871">
        <w:rPr>
          <w:lang w:val="ro-RO"/>
        </w:rPr>
        <w:fldChar w:fldCharType="end"/>
      </w:r>
      <w:r w:rsidR="00253871">
        <w:rPr>
          <w:lang w:val="ro-RO"/>
        </w:rPr>
        <w:t xml:space="preserve"> </w:t>
      </w:r>
      <w:r w:rsidRPr="007B7346">
        <w:rPr>
          <w:lang w:val="ro-RO"/>
        </w:rPr>
        <w:t xml:space="preserve"> sau depuse direct de catre ofertant la adresa indicata mai sus, insotite (alaturat) de urmatoarele documente in plic NESIGILAT, care NU SE VOR INTRODUCE in pachet:</w:t>
      </w:r>
    </w:p>
    <w:p w14:paraId="5936381B" w14:textId="09D80BFE" w:rsidR="00AB62CE" w:rsidRPr="007B7346" w:rsidRDefault="00AB62CE" w:rsidP="00AB62CE">
      <w:pPr>
        <w:pStyle w:val="Signature"/>
        <w:ind w:left="0"/>
        <w:rPr>
          <w:lang w:val="pt-BR"/>
        </w:rPr>
      </w:pPr>
      <w:r w:rsidRPr="007B7346">
        <w:rPr>
          <w:lang w:val="ro-RO"/>
        </w:rPr>
        <w:t xml:space="preserve"> </w:t>
      </w:r>
      <w:r w:rsidRPr="007B7346">
        <w:rPr>
          <w:lang w:val="pt-BR"/>
        </w:rPr>
        <w:t>a) Scrisoare de inaintare - Formular nr. 1</w:t>
      </w:r>
    </w:p>
    <w:p w14:paraId="4CC39FE4" w14:textId="77777777" w:rsidR="00AB62CE" w:rsidRPr="007B7346" w:rsidRDefault="00AB62CE" w:rsidP="00AB62CE">
      <w:pPr>
        <w:pStyle w:val="Signature"/>
        <w:ind w:left="0"/>
        <w:rPr>
          <w:lang w:val="pt-BR"/>
        </w:rPr>
      </w:pPr>
      <w:r w:rsidRPr="007B7346">
        <w:rPr>
          <w:lang w:val="pt-BR"/>
        </w:rPr>
        <w:t xml:space="preserve">b) Imputernicire pentru semnatarul ofertei - Formular nr. 2 (dacă este cazul), </w:t>
      </w:r>
    </w:p>
    <w:p w14:paraId="2E18013E" w14:textId="77777777" w:rsidR="00AB62CE" w:rsidRDefault="00AB62CE" w:rsidP="00AB62CE">
      <w:pPr>
        <w:pStyle w:val="Signature"/>
        <w:ind w:left="0"/>
      </w:pPr>
      <w:proofErr w:type="spellStart"/>
      <w:r w:rsidRPr="00AB62CE">
        <w:rPr>
          <w:b/>
        </w:rPr>
        <w:t>Depozite</w:t>
      </w:r>
      <w:proofErr w:type="spellEnd"/>
      <w:r w:rsidRPr="00AB62CE">
        <w:rPr>
          <w:b/>
        </w:rPr>
        <w:t xml:space="preserve"> </w:t>
      </w:r>
      <w:proofErr w:type="spellStart"/>
      <w:r w:rsidRPr="00AB62CE">
        <w:rPr>
          <w:b/>
        </w:rPr>
        <w:t>valorice</w:t>
      </w:r>
      <w:proofErr w:type="spellEnd"/>
      <w:r w:rsidRPr="00AB62CE">
        <w:rPr>
          <w:b/>
        </w:rPr>
        <w:t xml:space="preserve"> </w:t>
      </w:r>
      <w:proofErr w:type="spellStart"/>
      <w:r w:rsidRPr="00AB62CE">
        <w:rPr>
          <w:b/>
        </w:rPr>
        <w:t>și</w:t>
      </w:r>
      <w:proofErr w:type="spellEnd"/>
      <w:r w:rsidRPr="00AB62CE">
        <w:rPr>
          <w:b/>
        </w:rPr>
        <w:t xml:space="preserve"> </w:t>
      </w:r>
      <w:proofErr w:type="spellStart"/>
      <w:r w:rsidRPr="00AB62CE">
        <w:rPr>
          <w:b/>
        </w:rPr>
        <w:t>garanții</w:t>
      </w:r>
      <w:proofErr w:type="spellEnd"/>
      <w:r w:rsidRPr="00AB62CE">
        <w:rPr>
          <w:b/>
        </w:rPr>
        <w:t xml:space="preserve"> solicitate:</w:t>
      </w:r>
      <w:r>
        <w:t xml:space="preserve"> </w:t>
      </w:r>
    </w:p>
    <w:p w14:paraId="3855CAEA" w14:textId="74E50B64" w:rsidR="00AB62CE" w:rsidRDefault="00AB62CE" w:rsidP="00AB62CE">
      <w:pPr>
        <w:pStyle w:val="BulletsLevel1"/>
      </w:pPr>
      <w:r w:rsidRPr="007B7346">
        <w:rPr>
          <w:lang w:val="pt-BR"/>
        </w:rPr>
        <w:t>Garanție de bună execuție: Cuantumul garantiei de buna executie a contractului reprezinta 5% din valoarea total</w:t>
      </w:r>
      <w:r w:rsidR="00AE5423">
        <w:rPr>
          <w:lang w:val="pt-BR"/>
        </w:rPr>
        <w:t>ă</w:t>
      </w:r>
      <w:r w:rsidRPr="007B7346">
        <w:rPr>
          <w:lang w:val="pt-BR"/>
        </w:rPr>
        <w:t xml:space="preserve"> a contractului f</w:t>
      </w:r>
      <w:r w:rsidR="00AE5423">
        <w:rPr>
          <w:lang w:val="pt-BR"/>
        </w:rPr>
        <w:t>ă</w:t>
      </w:r>
      <w:r w:rsidRPr="007B7346">
        <w:rPr>
          <w:lang w:val="pt-BR"/>
        </w:rPr>
        <w:t>r</w:t>
      </w:r>
      <w:r w:rsidR="00AE5423">
        <w:rPr>
          <w:lang w:val="pt-BR"/>
        </w:rPr>
        <w:t>ă</w:t>
      </w:r>
      <w:r w:rsidRPr="007B7346">
        <w:rPr>
          <w:lang w:val="pt-BR"/>
        </w:rPr>
        <w:t xml:space="preserve"> TVA. Modalitatea de constituire acceptată: Garantia de bun</w:t>
      </w:r>
      <w:r w:rsidR="00AE5423">
        <w:rPr>
          <w:lang w:val="pt-BR"/>
        </w:rPr>
        <w:t>ă</w:t>
      </w:r>
      <w:r w:rsidRPr="007B7346">
        <w:rPr>
          <w:lang w:val="pt-BR"/>
        </w:rPr>
        <w:t xml:space="preserve"> executie se constituie prin depunerea sumei intr-un cont bancar sau prin rețineri succesive din valorile facturii. </w:t>
      </w:r>
      <w:proofErr w:type="spellStart"/>
      <w:r>
        <w:t>Plicul</w:t>
      </w:r>
      <w:proofErr w:type="spellEnd"/>
      <w:r>
        <w:t xml:space="preserve"> </w:t>
      </w:r>
      <w:proofErr w:type="spellStart"/>
      <w:r>
        <w:t>depus</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conțină</w:t>
      </w:r>
      <w:proofErr w:type="spellEnd"/>
      <w:r>
        <w:t xml:space="preserve"> </w:t>
      </w:r>
      <w:proofErr w:type="spellStart"/>
      <w:r>
        <w:t>următoarele</w:t>
      </w:r>
      <w:proofErr w:type="spellEnd"/>
      <w:r>
        <w:t>:</w:t>
      </w:r>
    </w:p>
    <w:p w14:paraId="5F5917CE" w14:textId="01617D00" w:rsidR="00AB62CE" w:rsidRPr="008F2607" w:rsidRDefault="00AB62CE" w:rsidP="00AB62CE">
      <w:pPr>
        <w:pStyle w:val="BulletsLevel1"/>
        <w:rPr>
          <w:lang w:val="it-IT"/>
        </w:rPr>
      </w:pPr>
      <w:r>
        <w:lastRenderedPageBreak/>
        <w:t xml:space="preserve"> </w:t>
      </w:r>
      <w:r w:rsidRPr="008F2607">
        <w:rPr>
          <w:lang w:val="it-IT"/>
        </w:rPr>
        <w:t xml:space="preserve">Documente de calificare: va conține documentele referitoare la Situatia personala a ofertantului, Situatia economico-financiara, Capacitatea tehnica si/sau profesionala, conform secțiunii 1 din capitolul III. </w:t>
      </w:r>
    </w:p>
    <w:p w14:paraId="61B3D618" w14:textId="77777777" w:rsidR="00AB62CE" w:rsidRPr="00AB62CE" w:rsidRDefault="00AB62CE" w:rsidP="00AB62CE">
      <w:pPr>
        <w:pStyle w:val="BulletsLevel1"/>
        <w:rPr>
          <w:b/>
          <w:lang w:val="ro-RO"/>
        </w:rPr>
      </w:pPr>
      <w:r w:rsidRPr="007B7346">
        <w:rPr>
          <w:lang w:val="it-IT"/>
        </w:rPr>
        <w:t xml:space="preserve">Propunerea tehnică: Ofertantul are obligatia de a face dovada conformitatii lucrarilor cu cerintele prevazute in Caietul de sarcini precum si prevederile normelor tehnice în vigoare. </w:t>
      </w:r>
      <w:r>
        <w:t xml:space="preserve">Se </w:t>
      </w:r>
      <w:proofErr w:type="spellStart"/>
      <w:r>
        <w:t>vor</w:t>
      </w:r>
      <w:proofErr w:type="spellEnd"/>
      <w:r>
        <w:t xml:space="preserve"> </w:t>
      </w:r>
      <w:proofErr w:type="spellStart"/>
      <w:r>
        <w:t>atașa</w:t>
      </w:r>
      <w:proofErr w:type="spellEnd"/>
      <w:r>
        <w:t>:</w:t>
      </w:r>
    </w:p>
    <w:p w14:paraId="071045ED" w14:textId="77777777" w:rsidR="00AB62CE" w:rsidRPr="007B7346" w:rsidRDefault="00AB62CE" w:rsidP="00AB62CE">
      <w:pPr>
        <w:pStyle w:val="BulletsLevel1"/>
        <w:numPr>
          <w:ilvl w:val="0"/>
          <w:numId w:val="0"/>
        </w:numPr>
        <w:ind w:left="360" w:firstLine="360"/>
        <w:rPr>
          <w:lang w:val="it-IT"/>
        </w:rPr>
      </w:pPr>
      <w:r w:rsidRPr="007B7346">
        <w:rPr>
          <w:lang w:val="it-IT"/>
        </w:rPr>
        <w:t xml:space="preserve"> - Declarație pe proprie răspundere cu privire la conformitatea lucrarilor cu cerintele prevazute in Caietul de sarcini precum si prevederile normelor tehnice în vigoare, </w:t>
      </w:r>
    </w:p>
    <w:p w14:paraId="2D23659A" w14:textId="77777777" w:rsidR="00AB62CE" w:rsidRPr="007B7346" w:rsidRDefault="00AB62CE" w:rsidP="00AB62CE">
      <w:pPr>
        <w:pStyle w:val="BulletsLevel1"/>
        <w:numPr>
          <w:ilvl w:val="0"/>
          <w:numId w:val="0"/>
        </w:numPr>
        <w:ind w:left="360" w:firstLine="360"/>
        <w:rPr>
          <w:lang w:val="pt-BR"/>
        </w:rPr>
      </w:pPr>
      <w:r w:rsidRPr="007B7346">
        <w:rPr>
          <w:lang w:val="pt-BR"/>
        </w:rPr>
        <w:t xml:space="preserve">- Modelul de contract de lucrări și Graficul de execuție completat și semnat de către ofertant. </w:t>
      </w:r>
    </w:p>
    <w:p w14:paraId="37AC41CC" w14:textId="77777777" w:rsidR="00AB62CE" w:rsidRPr="00AB62CE" w:rsidRDefault="00AB62CE" w:rsidP="00AB62CE">
      <w:pPr>
        <w:pStyle w:val="BulletsLevel1"/>
        <w:rPr>
          <w:b/>
          <w:lang w:val="ro-RO"/>
        </w:rPr>
      </w:pPr>
      <w:r w:rsidRPr="007B7346">
        <w:rPr>
          <w:lang w:val="pt-BR"/>
        </w:rPr>
        <w:t xml:space="preserve"> </w:t>
      </w:r>
      <w:r w:rsidRPr="007B7346">
        <w:rPr>
          <w:lang w:val="it-IT"/>
        </w:rPr>
        <w:t xml:space="preserve">Propunerea financiară: oferta financiară va fi elaborata astfel incat aceasta sa furnizeze toate informatiile solicitate cu privire la pret, precum si la alte conditii financiare si comerciale legate de obiectul contractului de executie de lucrari. </w:t>
      </w:r>
    </w:p>
    <w:p w14:paraId="49D94932" w14:textId="77777777" w:rsidR="00AB62CE" w:rsidRPr="007B7346" w:rsidRDefault="00AB62CE" w:rsidP="00AB62CE">
      <w:pPr>
        <w:pStyle w:val="BulletsLevel1"/>
        <w:numPr>
          <w:ilvl w:val="0"/>
          <w:numId w:val="0"/>
        </w:numPr>
        <w:ind w:left="720"/>
        <w:rPr>
          <w:lang w:val="pt-BR"/>
        </w:rPr>
      </w:pPr>
      <w:r w:rsidRPr="007B7346">
        <w:rPr>
          <w:lang w:val="pt-BR"/>
        </w:rPr>
        <w:t xml:space="preserve">Se vor atașa: </w:t>
      </w:r>
    </w:p>
    <w:p w14:paraId="539305F3" w14:textId="77777777" w:rsidR="00AB62CE" w:rsidRPr="007B7346" w:rsidRDefault="00AB62CE" w:rsidP="00AB62CE">
      <w:pPr>
        <w:pStyle w:val="BulletsLevel1"/>
        <w:numPr>
          <w:ilvl w:val="0"/>
          <w:numId w:val="0"/>
        </w:numPr>
        <w:ind w:left="720"/>
        <w:rPr>
          <w:lang w:val="pt-BR"/>
        </w:rPr>
      </w:pPr>
      <w:r w:rsidRPr="007B7346">
        <w:rPr>
          <w:lang w:val="pt-BR"/>
        </w:rPr>
        <w:t xml:space="preserve">- Documentatia valorica se va intocmi conform listelor de cantități din formularele valorice (model oferta financiara). </w:t>
      </w:r>
    </w:p>
    <w:p w14:paraId="0388491C" w14:textId="77777777" w:rsidR="00702EE9" w:rsidRPr="007B7346" w:rsidRDefault="00AB62CE" w:rsidP="00702EE9">
      <w:pPr>
        <w:pStyle w:val="BulletsLevel1"/>
        <w:numPr>
          <w:ilvl w:val="0"/>
          <w:numId w:val="0"/>
        </w:numPr>
        <w:ind w:left="720" w:hanging="360"/>
        <w:rPr>
          <w:lang w:val="pt-BR"/>
        </w:rPr>
      </w:pPr>
      <w:r w:rsidRPr="007B7346">
        <w:rPr>
          <w:b/>
          <w:lang w:val="pt-BR"/>
        </w:rPr>
        <w:t>Depunerea ofertelor</w:t>
      </w:r>
      <w:r w:rsidRPr="007B7346">
        <w:rPr>
          <w:lang w:val="pt-BR"/>
        </w:rPr>
        <w:t xml:space="preserve"> </w:t>
      </w:r>
    </w:p>
    <w:p w14:paraId="4C9A9A92" w14:textId="6542575A" w:rsidR="00702EE9" w:rsidRPr="007B7346" w:rsidRDefault="00AB62CE" w:rsidP="00702EE9">
      <w:pPr>
        <w:pStyle w:val="BulletsLevel1"/>
        <w:numPr>
          <w:ilvl w:val="0"/>
          <w:numId w:val="0"/>
        </w:numPr>
        <w:spacing w:after="0" w:line="240" w:lineRule="auto"/>
        <w:jc w:val="both"/>
        <w:rPr>
          <w:lang w:val="pt-BR"/>
        </w:rPr>
      </w:pPr>
      <w:r w:rsidRPr="007B7346">
        <w:rPr>
          <w:lang w:val="pt-BR"/>
        </w:rPr>
        <w:t>Data și ora limită pentru depunerea ofertelor</w:t>
      </w:r>
      <w:r w:rsidRPr="000E30D8">
        <w:rPr>
          <w:lang w:val="pt-BR"/>
        </w:rPr>
        <w:t xml:space="preserve">: </w:t>
      </w:r>
      <w:r w:rsidR="000E30D8" w:rsidRPr="000E30D8">
        <w:rPr>
          <w:lang w:val="pt-BR"/>
        </w:rPr>
        <w:t>29.03.2024</w:t>
      </w:r>
      <w:r w:rsidRPr="000E30D8">
        <w:rPr>
          <w:lang w:val="pt-BR"/>
        </w:rPr>
        <w:t>, orele 1</w:t>
      </w:r>
      <w:r w:rsidR="000E30D8" w:rsidRPr="000E30D8">
        <w:rPr>
          <w:lang w:val="pt-BR"/>
        </w:rPr>
        <w:t>0</w:t>
      </w:r>
      <w:r w:rsidRPr="000E30D8">
        <w:rPr>
          <w:lang w:val="pt-BR"/>
        </w:rPr>
        <w:t>:00.</w:t>
      </w:r>
      <w:r w:rsidRPr="007B7346">
        <w:rPr>
          <w:lang w:val="pt-BR"/>
        </w:rPr>
        <w:t xml:space="preserve"> </w:t>
      </w:r>
    </w:p>
    <w:p w14:paraId="502C0680" w14:textId="2767019A" w:rsidR="00702EE9" w:rsidRPr="007B7346" w:rsidRDefault="00AB62CE" w:rsidP="00702EE9">
      <w:pPr>
        <w:pStyle w:val="BulletsLevel1"/>
        <w:numPr>
          <w:ilvl w:val="0"/>
          <w:numId w:val="0"/>
        </w:numPr>
        <w:spacing w:after="0" w:line="240" w:lineRule="auto"/>
        <w:jc w:val="both"/>
        <w:rPr>
          <w:lang w:val="pt-BR"/>
        </w:rPr>
      </w:pPr>
      <w:r w:rsidRPr="007B7346">
        <w:rPr>
          <w:lang w:val="pt-BR"/>
        </w:rPr>
        <w:t xml:space="preserve">Data și ora deschiderii ofertelor: </w:t>
      </w:r>
      <w:r w:rsidR="000E30D8" w:rsidRPr="000E30D8">
        <w:rPr>
          <w:lang w:val="pt-BR"/>
        </w:rPr>
        <w:t>01.04.2024</w:t>
      </w:r>
      <w:r w:rsidRPr="000E30D8">
        <w:rPr>
          <w:lang w:val="pt-BR"/>
        </w:rPr>
        <w:t>, orele 1</w:t>
      </w:r>
      <w:r w:rsidR="000E30D8" w:rsidRPr="000E30D8">
        <w:rPr>
          <w:lang w:val="pt-BR"/>
        </w:rPr>
        <w:t>0</w:t>
      </w:r>
      <w:r w:rsidRPr="000E30D8">
        <w:rPr>
          <w:lang w:val="pt-BR"/>
        </w:rPr>
        <w:t>:00.</w:t>
      </w:r>
      <w:r w:rsidRPr="007B7346">
        <w:rPr>
          <w:lang w:val="pt-BR"/>
        </w:rPr>
        <w:t xml:space="preserve"> </w:t>
      </w:r>
    </w:p>
    <w:p w14:paraId="25BA4475" w14:textId="3C387024" w:rsidR="00702EE9" w:rsidRPr="007B7346" w:rsidRDefault="00AB62CE" w:rsidP="00702EE9">
      <w:pPr>
        <w:pStyle w:val="BulletsLevel1"/>
        <w:numPr>
          <w:ilvl w:val="0"/>
          <w:numId w:val="0"/>
        </w:numPr>
        <w:spacing w:after="0" w:line="240" w:lineRule="auto"/>
        <w:jc w:val="both"/>
        <w:rPr>
          <w:lang w:val="it-IT"/>
        </w:rPr>
      </w:pPr>
      <w:r w:rsidRPr="007B7346">
        <w:rPr>
          <w:lang w:val="it-IT"/>
        </w:rPr>
        <w:t xml:space="preserve">La deschiderea ofertelor nu participă operatorii economici. Beneficiarul va răspunde la eventuale solicitări de clarificări până la data de </w:t>
      </w:r>
      <w:r w:rsidR="000E30D8">
        <w:rPr>
          <w:lang w:val="it-IT"/>
        </w:rPr>
        <w:t>03</w:t>
      </w:r>
      <w:r w:rsidRPr="007B7346">
        <w:rPr>
          <w:lang w:val="it-IT"/>
        </w:rPr>
        <w:t>.0</w:t>
      </w:r>
      <w:r w:rsidR="000E30D8">
        <w:rPr>
          <w:lang w:val="it-IT"/>
        </w:rPr>
        <w:t>4</w:t>
      </w:r>
      <w:r w:rsidRPr="007B7346">
        <w:rPr>
          <w:lang w:val="it-IT"/>
        </w:rPr>
        <w:t>.202</w:t>
      </w:r>
      <w:r w:rsidR="001C3996">
        <w:rPr>
          <w:lang w:val="it-IT"/>
        </w:rPr>
        <w:t>4</w:t>
      </w:r>
      <w:r w:rsidRPr="007B7346">
        <w:rPr>
          <w:lang w:val="it-IT"/>
        </w:rPr>
        <w:t>, ora 1</w:t>
      </w:r>
      <w:r w:rsidR="000E30D8">
        <w:rPr>
          <w:lang w:val="it-IT"/>
        </w:rPr>
        <w:t>0</w:t>
      </w:r>
      <w:r w:rsidRPr="007B7346">
        <w:rPr>
          <w:lang w:val="it-IT"/>
        </w:rPr>
        <w:t xml:space="preserve">:00. </w:t>
      </w:r>
    </w:p>
    <w:p w14:paraId="6687DED8" w14:textId="77777777" w:rsidR="00CB0818" w:rsidRPr="007B7346" w:rsidRDefault="00CB0818" w:rsidP="00702EE9">
      <w:pPr>
        <w:pStyle w:val="BulletsLevel1"/>
        <w:numPr>
          <w:ilvl w:val="0"/>
          <w:numId w:val="0"/>
        </w:numPr>
        <w:spacing w:after="0" w:line="240" w:lineRule="auto"/>
        <w:jc w:val="both"/>
        <w:rPr>
          <w:b/>
          <w:lang w:val="it-IT"/>
        </w:rPr>
      </w:pPr>
    </w:p>
    <w:p w14:paraId="555FB3F2" w14:textId="584B945F" w:rsidR="00702EE9" w:rsidRPr="007B7346" w:rsidRDefault="00AB62CE" w:rsidP="00702EE9">
      <w:pPr>
        <w:pStyle w:val="BulletsLevel1"/>
        <w:numPr>
          <w:ilvl w:val="0"/>
          <w:numId w:val="0"/>
        </w:numPr>
        <w:spacing w:after="0" w:line="240" w:lineRule="auto"/>
        <w:jc w:val="both"/>
        <w:rPr>
          <w:lang w:val="it-IT"/>
        </w:rPr>
      </w:pPr>
      <w:r w:rsidRPr="007B7346">
        <w:rPr>
          <w:b/>
          <w:lang w:val="it-IT"/>
        </w:rPr>
        <w:t>Analiza și selecția ofertelor</w:t>
      </w:r>
      <w:r w:rsidRPr="007B7346">
        <w:rPr>
          <w:lang w:val="it-IT"/>
        </w:rPr>
        <w:t xml:space="preserve"> </w:t>
      </w:r>
    </w:p>
    <w:p w14:paraId="265A40FB" w14:textId="77777777" w:rsidR="00CB0818" w:rsidRPr="007B7346" w:rsidRDefault="00CB0818" w:rsidP="00702EE9">
      <w:pPr>
        <w:pStyle w:val="BulletsLevel1"/>
        <w:numPr>
          <w:ilvl w:val="0"/>
          <w:numId w:val="0"/>
        </w:numPr>
        <w:spacing w:after="0" w:line="240" w:lineRule="auto"/>
        <w:jc w:val="both"/>
        <w:rPr>
          <w:lang w:val="it-IT"/>
        </w:rPr>
      </w:pPr>
    </w:p>
    <w:p w14:paraId="01C51B5C" w14:textId="057CF89D" w:rsidR="00702EE9" w:rsidRPr="007B7346" w:rsidRDefault="00AB62CE" w:rsidP="00702EE9">
      <w:pPr>
        <w:pStyle w:val="BulletsLevel1"/>
        <w:numPr>
          <w:ilvl w:val="0"/>
          <w:numId w:val="0"/>
        </w:numPr>
        <w:spacing w:after="0" w:line="240" w:lineRule="auto"/>
        <w:jc w:val="both"/>
        <w:rPr>
          <w:lang w:val="it-IT"/>
        </w:rPr>
      </w:pPr>
      <w:r w:rsidRPr="007B7346">
        <w:rPr>
          <w:lang w:val="it-IT"/>
        </w:rPr>
        <w:t xml:space="preserve">Achizitorul va compara ofertele primite prin raportarea lor la toate cerințele solicitate. Ofertele primite după termenul de depunere nu vor fi analizate. </w:t>
      </w:r>
    </w:p>
    <w:p w14:paraId="6F8B8C5D" w14:textId="77777777" w:rsidR="00702EE9" w:rsidRPr="007B7346" w:rsidRDefault="00AB62CE" w:rsidP="00702EE9">
      <w:pPr>
        <w:pStyle w:val="BulletsLevel1"/>
        <w:numPr>
          <w:ilvl w:val="0"/>
          <w:numId w:val="0"/>
        </w:numPr>
        <w:spacing w:after="0" w:line="240" w:lineRule="auto"/>
        <w:jc w:val="both"/>
        <w:rPr>
          <w:lang w:val="it-IT"/>
        </w:rPr>
      </w:pPr>
      <w:r w:rsidRPr="007B7346">
        <w:rPr>
          <w:lang w:val="it-IT"/>
        </w:rPr>
        <w:t xml:space="preserve">Ofertele vor fi analizate doar dacă sunt considerate acceptabile. </w:t>
      </w:r>
    </w:p>
    <w:p w14:paraId="0287AB0C" w14:textId="77777777" w:rsidR="00702EE9" w:rsidRPr="007B7346" w:rsidRDefault="00AB62CE" w:rsidP="00702EE9">
      <w:pPr>
        <w:pStyle w:val="BulletsLevel1"/>
        <w:numPr>
          <w:ilvl w:val="0"/>
          <w:numId w:val="0"/>
        </w:numPr>
        <w:spacing w:after="0" w:line="240" w:lineRule="auto"/>
        <w:jc w:val="both"/>
        <w:rPr>
          <w:lang w:val="it-IT"/>
        </w:rPr>
      </w:pPr>
      <w:r w:rsidRPr="007B7346">
        <w:rPr>
          <w:lang w:val="it-IT"/>
        </w:rPr>
        <w:t xml:space="preserve">Ofertele primite vor fi considerate acceptabile dacă sunt depuse până la termen și îndeplinesc toate cerințele minime obligatorii. </w:t>
      </w:r>
    </w:p>
    <w:p w14:paraId="5384CD18" w14:textId="77777777" w:rsidR="00702EE9" w:rsidRPr="007B7346" w:rsidRDefault="00AB62CE" w:rsidP="00702EE9">
      <w:pPr>
        <w:pStyle w:val="BulletsLevel1"/>
        <w:numPr>
          <w:ilvl w:val="0"/>
          <w:numId w:val="0"/>
        </w:numPr>
        <w:spacing w:after="0" w:line="240" w:lineRule="auto"/>
        <w:jc w:val="both"/>
        <w:rPr>
          <w:lang w:val="it-IT"/>
        </w:rPr>
      </w:pPr>
      <w:r w:rsidRPr="007B7346">
        <w:rPr>
          <w:lang w:val="it-IT"/>
        </w:rPr>
        <w:t xml:space="preserve">Oferta care nu îndeplinește cerințele minime va fi respinsă și nu va intra în procesul de evaluare. </w:t>
      </w:r>
    </w:p>
    <w:p w14:paraId="73019A7B" w14:textId="77777777" w:rsidR="00702EE9" w:rsidRPr="007B7346" w:rsidRDefault="00AB62CE" w:rsidP="00702EE9">
      <w:pPr>
        <w:pStyle w:val="BulletsLevel1"/>
        <w:numPr>
          <w:ilvl w:val="0"/>
          <w:numId w:val="0"/>
        </w:numPr>
        <w:spacing w:after="0" w:line="240" w:lineRule="auto"/>
        <w:jc w:val="both"/>
        <w:rPr>
          <w:lang w:val="it-IT"/>
        </w:rPr>
      </w:pPr>
      <w:r w:rsidRPr="007B7346">
        <w:rPr>
          <w:lang w:val="it-IT"/>
        </w:rPr>
        <w:t xml:space="preserve">Neîndeplinirea unei cerințe minime conduce la respingerea ofertei. </w:t>
      </w:r>
    </w:p>
    <w:p w14:paraId="7E4C93F4" w14:textId="77777777" w:rsidR="00702EE9" w:rsidRPr="007B7346" w:rsidRDefault="00AB62CE" w:rsidP="00702EE9">
      <w:pPr>
        <w:pStyle w:val="BulletsLevel1"/>
        <w:numPr>
          <w:ilvl w:val="0"/>
          <w:numId w:val="0"/>
        </w:numPr>
        <w:spacing w:after="0" w:line="240" w:lineRule="auto"/>
        <w:jc w:val="both"/>
        <w:rPr>
          <w:lang w:val="it-IT"/>
        </w:rPr>
      </w:pPr>
      <w:r w:rsidRPr="007B7346">
        <w:rPr>
          <w:lang w:val="it-IT"/>
        </w:rPr>
        <w:t xml:space="preserve">Lipsa de documente solicitate prin documentatia de atribuire duce la respingerea ofertei. Pe parcursul întregului proces de achiziție prin procedură competitivă, la adoptarea oricărei decizii, vor fi avute în vedere următoarele principii: </w:t>
      </w:r>
    </w:p>
    <w:p w14:paraId="367FD34A" w14:textId="77777777" w:rsidR="00702EE9" w:rsidRPr="007B7346" w:rsidRDefault="00AB62CE" w:rsidP="00702EE9">
      <w:pPr>
        <w:pStyle w:val="BulletsLevel1"/>
        <w:numPr>
          <w:ilvl w:val="0"/>
          <w:numId w:val="0"/>
        </w:numPr>
        <w:spacing w:after="0" w:line="240" w:lineRule="auto"/>
        <w:jc w:val="both"/>
        <w:rPr>
          <w:lang w:val="it-IT"/>
        </w:rPr>
      </w:pPr>
      <w:r w:rsidRPr="007B7346">
        <w:rPr>
          <w:lang w:val="it-IT"/>
        </w:rPr>
        <w:t xml:space="preserve">a) principiul transparenței, </w:t>
      </w:r>
    </w:p>
    <w:p w14:paraId="1537160C" w14:textId="77777777" w:rsidR="00702EE9" w:rsidRPr="007B7346" w:rsidRDefault="00AB62CE" w:rsidP="00702EE9">
      <w:pPr>
        <w:pStyle w:val="BulletsLevel1"/>
        <w:numPr>
          <w:ilvl w:val="0"/>
          <w:numId w:val="0"/>
        </w:numPr>
        <w:spacing w:after="0" w:line="240" w:lineRule="auto"/>
        <w:jc w:val="both"/>
        <w:rPr>
          <w:lang w:val="it-IT"/>
        </w:rPr>
      </w:pPr>
      <w:r w:rsidRPr="007B7346">
        <w:rPr>
          <w:lang w:val="it-IT"/>
        </w:rPr>
        <w:t xml:space="preserve">b) principiul economicității, </w:t>
      </w:r>
    </w:p>
    <w:p w14:paraId="562D90DE" w14:textId="77777777" w:rsidR="00702EE9" w:rsidRPr="007B7346" w:rsidRDefault="00AB62CE" w:rsidP="00702EE9">
      <w:pPr>
        <w:pStyle w:val="BulletsLevel1"/>
        <w:numPr>
          <w:ilvl w:val="0"/>
          <w:numId w:val="0"/>
        </w:numPr>
        <w:spacing w:after="0" w:line="240" w:lineRule="auto"/>
        <w:jc w:val="both"/>
        <w:rPr>
          <w:lang w:val="it-IT"/>
        </w:rPr>
      </w:pPr>
      <w:r w:rsidRPr="007B7346">
        <w:rPr>
          <w:lang w:val="it-IT"/>
        </w:rPr>
        <w:t xml:space="preserve">c) principiul eficienței, </w:t>
      </w:r>
    </w:p>
    <w:p w14:paraId="110B7BD8" w14:textId="77777777" w:rsidR="00702EE9" w:rsidRPr="007B7346" w:rsidRDefault="00AB62CE" w:rsidP="00702EE9">
      <w:pPr>
        <w:pStyle w:val="BulletsLevel1"/>
        <w:numPr>
          <w:ilvl w:val="0"/>
          <w:numId w:val="0"/>
        </w:numPr>
        <w:spacing w:after="0" w:line="240" w:lineRule="auto"/>
        <w:jc w:val="both"/>
        <w:rPr>
          <w:lang w:val="it-IT"/>
        </w:rPr>
      </w:pPr>
      <w:r w:rsidRPr="007B7346">
        <w:rPr>
          <w:lang w:val="it-IT"/>
        </w:rPr>
        <w:t xml:space="preserve">d) principiul eficacității. </w:t>
      </w:r>
    </w:p>
    <w:p w14:paraId="5B390D2D" w14:textId="77777777" w:rsidR="00702EE9" w:rsidRPr="008F2607" w:rsidRDefault="00AB62CE" w:rsidP="00702EE9">
      <w:pPr>
        <w:pStyle w:val="BulletsLevel1"/>
        <w:numPr>
          <w:ilvl w:val="0"/>
          <w:numId w:val="0"/>
        </w:numPr>
        <w:spacing w:after="0" w:line="240" w:lineRule="auto"/>
        <w:jc w:val="both"/>
        <w:rPr>
          <w:lang w:val="pt-BR"/>
        </w:rPr>
      </w:pPr>
      <w:r w:rsidRPr="008F2607">
        <w:rPr>
          <w:lang w:val="pt-BR"/>
        </w:rPr>
        <w:t xml:space="preserve">În etapa de selecție a ofertelor vor intra doar acele oferte care în faza de analiză au fost considerate acceptabile, respectiv îndeplinesc toate cerințele minime obligatorii. </w:t>
      </w:r>
    </w:p>
    <w:p w14:paraId="4D28F8F6" w14:textId="77777777" w:rsidR="00702EE9" w:rsidRPr="007B7346" w:rsidRDefault="00AB62CE" w:rsidP="00702EE9">
      <w:pPr>
        <w:pStyle w:val="BulletsLevel1"/>
        <w:numPr>
          <w:ilvl w:val="0"/>
          <w:numId w:val="0"/>
        </w:numPr>
        <w:spacing w:after="0" w:line="240" w:lineRule="auto"/>
        <w:jc w:val="both"/>
        <w:rPr>
          <w:lang w:val="pt-BR"/>
        </w:rPr>
      </w:pPr>
      <w:r w:rsidRPr="007B7346">
        <w:rPr>
          <w:lang w:val="pt-BR"/>
        </w:rPr>
        <w:t xml:space="preserve">Ofertantul câștigător, cu care se va semna contractul, va fi cel care îndeplinește toate cerințele minime obligatorii și oferă prețul cel mai mic. </w:t>
      </w:r>
    </w:p>
    <w:p w14:paraId="382F65D5" w14:textId="77777777" w:rsidR="00702EE9" w:rsidRPr="007B7346" w:rsidRDefault="00AB62CE" w:rsidP="00702EE9">
      <w:pPr>
        <w:pStyle w:val="BulletsLevel1"/>
        <w:numPr>
          <w:ilvl w:val="0"/>
          <w:numId w:val="0"/>
        </w:numPr>
        <w:spacing w:after="0" w:line="240" w:lineRule="auto"/>
        <w:jc w:val="both"/>
        <w:rPr>
          <w:lang w:val="pt-BR"/>
        </w:rPr>
      </w:pPr>
      <w:r w:rsidRPr="007B7346">
        <w:rPr>
          <w:lang w:val="pt-BR"/>
        </w:rPr>
        <w:t xml:space="preserve">Contractul se va semna numai cu operatorul economic desemnat câștigător. </w:t>
      </w:r>
    </w:p>
    <w:p w14:paraId="168626B3" w14:textId="77777777" w:rsidR="00702EE9" w:rsidRPr="007B7346" w:rsidRDefault="00AB62CE" w:rsidP="00702EE9">
      <w:pPr>
        <w:pStyle w:val="BulletsLevel1"/>
        <w:numPr>
          <w:ilvl w:val="0"/>
          <w:numId w:val="0"/>
        </w:numPr>
        <w:spacing w:after="0" w:line="240" w:lineRule="auto"/>
        <w:jc w:val="both"/>
        <w:rPr>
          <w:lang w:val="pt-BR"/>
        </w:rPr>
      </w:pPr>
      <w:r w:rsidRPr="007B7346">
        <w:rPr>
          <w:lang w:val="pt-BR"/>
        </w:rPr>
        <w:t xml:space="preserve">Caietul de sarcini cu Specificațiile tehnice și oferta vor fi parte integrantă din contract, sub formă de anexe. </w:t>
      </w:r>
    </w:p>
    <w:p w14:paraId="69518F94" w14:textId="77777777" w:rsidR="00702EE9" w:rsidRPr="007B7346" w:rsidRDefault="00AB62CE" w:rsidP="00702EE9">
      <w:pPr>
        <w:pStyle w:val="BulletsLevel1"/>
        <w:numPr>
          <w:ilvl w:val="0"/>
          <w:numId w:val="0"/>
        </w:numPr>
        <w:spacing w:after="0" w:line="240" w:lineRule="auto"/>
        <w:jc w:val="both"/>
        <w:rPr>
          <w:lang w:val="pt-BR"/>
        </w:rPr>
      </w:pPr>
      <w:r w:rsidRPr="007B7346">
        <w:rPr>
          <w:lang w:val="pt-BR"/>
        </w:rPr>
        <w:lastRenderedPageBreak/>
        <w:t xml:space="preserve">Ofertantul are dreptul de a formula eventuale contestații după finalizarea evaluării ofertelor, în termen de 5 zile lucrătoare de la data transmiterii a Raportului procedurii de achiziție. </w:t>
      </w:r>
    </w:p>
    <w:p w14:paraId="6BF07143" w14:textId="33875195" w:rsidR="00702EE9" w:rsidRPr="007B7346" w:rsidRDefault="00AB62CE" w:rsidP="00702EE9">
      <w:pPr>
        <w:pStyle w:val="BulletsLevel1"/>
        <w:numPr>
          <w:ilvl w:val="0"/>
          <w:numId w:val="0"/>
        </w:numPr>
        <w:spacing w:after="0" w:line="240" w:lineRule="auto"/>
        <w:jc w:val="both"/>
        <w:rPr>
          <w:lang w:val="it-IT"/>
        </w:rPr>
      </w:pPr>
      <w:r w:rsidRPr="007B7346">
        <w:rPr>
          <w:lang w:val="it-IT"/>
        </w:rPr>
        <w:t>Prezentul caiet de sarcini cuprinde un număr de 1</w:t>
      </w:r>
      <w:r w:rsidR="00702EE9" w:rsidRPr="007B7346">
        <w:rPr>
          <w:lang w:val="it-IT"/>
        </w:rPr>
        <w:t>0</w:t>
      </w:r>
      <w:r w:rsidRPr="007B7346">
        <w:rPr>
          <w:lang w:val="it-IT"/>
        </w:rPr>
        <w:t xml:space="preserve"> </w:t>
      </w:r>
      <w:r w:rsidR="00702EE9" w:rsidRPr="007B7346">
        <w:rPr>
          <w:lang w:val="it-IT"/>
        </w:rPr>
        <w:t>(</w:t>
      </w:r>
      <w:r w:rsidRPr="007B7346">
        <w:rPr>
          <w:lang w:val="it-IT"/>
        </w:rPr>
        <w:t xml:space="preserve">zece) pagini, la care sunt anexate următoarele documente: </w:t>
      </w:r>
    </w:p>
    <w:p w14:paraId="6B219B7E" w14:textId="38EFCC88" w:rsidR="00702EE9" w:rsidRPr="007B7346" w:rsidRDefault="00AB62CE" w:rsidP="00702EE9">
      <w:pPr>
        <w:pStyle w:val="BulletsLevel1"/>
        <w:numPr>
          <w:ilvl w:val="0"/>
          <w:numId w:val="0"/>
        </w:numPr>
        <w:spacing w:after="0" w:line="240" w:lineRule="auto"/>
        <w:jc w:val="both"/>
        <w:rPr>
          <w:lang w:val="pt-BR"/>
        </w:rPr>
      </w:pPr>
      <w:r w:rsidRPr="007B7346">
        <w:rPr>
          <w:lang w:val="pt-BR"/>
        </w:rPr>
        <w:t>- Anexa 1 – Liste de cantități / Formulare valorice</w:t>
      </w:r>
      <w:r w:rsidR="00D46D92">
        <w:rPr>
          <w:lang w:val="pt-BR"/>
        </w:rPr>
        <w:t>.</w:t>
      </w:r>
      <w:r w:rsidRPr="007B7346">
        <w:rPr>
          <w:lang w:val="pt-BR"/>
        </w:rPr>
        <w:t xml:space="preserve"> </w:t>
      </w:r>
    </w:p>
    <w:p w14:paraId="3FC014F2" w14:textId="1609863F" w:rsidR="00702EE9" w:rsidRPr="007B7346" w:rsidRDefault="00AB62CE" w:rsidP="00702EE9">
      <w:pPr>
        <w:pStyle w:val="BulletsLevel1"/>
        <w:numPr>
          <w:ilvl w:val="0"/>
          <w:numId w:val="0"/>
        </w:numPr>
        <w:spacing w:after="0" w:line="240" w:lineRule="auto"/>
        <w:jc w:val="both"/>
        <w:rPr>
          <w:lang w:val="pt-BR"/>
        </w:rPr>
      </w:pPr>
      <w:r w:rsidRPr="007B7346">
        <w:rPr>
          <w:lang w:val="pt-BR"/>
        </w:rPr>
        <w:t xml:space="preserve">- Anexa 2 – Modelul de contract de lucrări </w:t>
      </w:r>
    </w:p>
    <w:p w14:paraId="5F07AAC2" w14:textId="03571B54" w:rsidR="00AB62CE" w:rsidRPr="00AB62CE" w:rsidRDefault="00AB62CE" w:rsidP="00702EE9">
      <w:pPr>
        <w:pStyle w:val="BulletsLevel1"/>
        <w:numPr>
          <w:ilvl w:val="0"/>
          <w:numId w:val="0"/>
        </w:numPr>
        <w:spacing w:after="0" w:line="240" w:lineRule="auto"/>
        <w:jc w:val="both"/>
        <w:rPr>
          <w:rStyle w:val="ResettoDefault"/>
          <w:b/>
          <w:lang w:val="ro-RO"/>
        </w:rPr>
      </w:pPr>
      <w:r>
        <w:t xml:space="preserve">- </w:t>
      </w:r>
      <w:proofErr w:type="spellStart"/>
      <w:r>
        <w:t>Anexa</w:t>
      </w:r>
      <w:proofErr w:type="spellEnd"/>
      <w:r>
        <w:t xml:space="preserve"> 3 – </w:t>
      </w:r>
      <w:proofErr w:type="spellStart"/>
      <w:r>
        <w:t>Formularele</w:t>
      </w:r>
      <w:proofErr w:type="spellEnd"/>
      <w:r>
        <w:t xml:space="preserve"> de la 1 </w:t>
      </w:r>
      <w:proofErr w:type="spellStart"/>
      <w:r>
        <w:t>până</w:t>
      </w:r>
      <w:proofErr w:type="spellEnd"/>
      <w:r>
        <w:t xml:space="preserve"> la 9</w:t>
      </w:r>
    </w:p>
    <w:p w14:paraId="0332140A" w14:textId="5CAD6D53" w:rsidR="00AB62CE" w:rsidRDefault="00AB62CE" w:rsidP="00702EE9">
      <w:pPr>
        <w:pStyle w:val="Signature"/>
        <w:ind w:left="0"/>
        <w:rPr>
          <w:rStyle w:val="ResettoDefault"/>
          <w:lang w:val="ro-RO"/>
        </w:rPr>
      </w:pPr>
    </w:p>
    <w:p w14:paraId="0447F9EC" w14:textId="77777777" w:rsidR="00CB0818" w:rsidRDefault="00CB0818" w:rsidP="00702EE9">
      <w:pPr>
        <w:pStyle w:val="Signature"/>
        <w:ind w:left="0"/>
        <w:rPr>
          <w:rStyle w:val="ResettoDefault"/>
          <w:lang w:val="ro-RO"/>
        </w:rPr>
      </w:pPr>
    </w:p>
    <w:p w14:paraId="3D8FE2EF" w14:textId="792A64E2" w:rsidR="00993262" w:rsidRDefault="00CB0818" w:rsidP="00993262">
      <w:pPr>
        <w:pStyle w:val="Signature"/>
        <w:rPr>
          <w:rStyle w:val="ResettoDefault"/>
          <w:lang w:val="ro-RO"/>
        </w:rPr>
      </w:pPr>
      <w:r>
        <w:rPr>
          <w:rStyle w:val="ResettoDefault"/>
          <w:lang w:val="ro-RO"/>
        </w:rPr>
        <w:t>Întocmit</w:t>
      </w:r>
      <w:r w:rsidR="00993262" w:rsidRPr="00F018E7">
        <w:rPr>
          <w:rStyle w:val="ResettoDefault"/>
          <w:lang w:val="ro-RO"/>
        </w:rPr>
        <w:t>,</w:t>
      </w:r>
    </w:p>
    <w:p w14:paraId="6A6D2A5C" w14:textId="50608E16" w:rsidR="00253871" w:rsidRDefault="00253871" w:rsidP="00993262">
      <w:pPr>
        <w:pStyle w:val="Signature"/>
        <w:rPr>
          <w:rStyle w:val="ResettoDefault"/>
          <w:lang w:val="ro-RO"/>
        </w:rPr>
      </w:pPr>
      <w:r>
        <w:rPr>
          <w:rStyle w:val="ResettoDefault"/>
          <w:lang w:val="ro-RO"/>
        </w:rPr>
        <w:t>Ing. Serban Elena</w:t>
      </w:r>
    </w:p>
    <w:p w14:paraId="2EAE6396" w14:textId="77777777" w:rsidR="00253871" w:rsidRPr="00F018E7" w:rsidRDefault="00253871" w:rsidP="00993262">
      <w:pPr>
        <w:pStyle w:val="Signature"/>
        <w:rPr>
          <w:rStyle w:val="ResettoDefault"/>
          <w:lang w:val="ro-RO"/>
        </w:rPr>
      </w:pPr>
    </w:p>
    <w:p w14:paraId="030C97A0" w14:textId="3FB3ADF4" w:rsidR="0043528D" w:rsidRPr="0069033A" w:rsidRDefault="0043528D" w:rsidP="0069033A">
      <w:pPr>
        <w:tabs>
          <w:tab w:val="left" w:pos="1680"/>
        </w:tabs>
        <w:rPr>
          <w:lang w:val="ro-RO"/>
        </w:rPr>
      </w:pPr>
      <w:bookmarkStart w:id="0" w:name="_GoBack"/>
      <w:bookmarkEnd w:id="0"/>
    </w:p>
    <w:sectPr w:rsidR="0043528D" w:rsidRPr="0069033A" w:rsidSect="00AB5C96">
      <w:headerReference w:type="default" r:id="rId11"/>
      <w:footerReference w:type="default" r:id="rId12"/>
      <w:pgSz w:w="12240" w:h="15840"/>
      <w:pgMar w:top="1440" w:right="1440" w:bottom="1440" w:left="25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2531AAE" w16cex:dateUtc="2024-03-21T08:25:00Z"/>
  <w16cex:commentExtensible w16cex:durableId="58AFC998" w16cex:dateUtc="2024-03-21T08:26:00Z"/>
  <w16cex:commentExtensible w16cex:durableId="17EDE85F" w16cex:dateUtc="2024-03-21T08:26:00Z"/>
  <w16cex:commentExtensible w16cex:durableId="69E38DB6" w16cex:dateUtc="2024-03-21T08:27:00Z"/>
  <w16cex:commentExtensible w16cex:durableId="0E796A41" w16cex:dateUtc="2024-03-21T08:27:00Z"/>
  <w16cex:commentExtensible w16cex:durableId="78B3286B" w16cex:dateUtc="2024-03-21T08:28:00Z"/>
  <w16cex:commentExtensible w16cex:durableId="195D64FA" w16cex:dateUtc="2024-03-21T08:29:00Z"/>
  <w16cex:commentExtensible w16cex:durableId="79626ECF" w16cex:dateUtc="2024-03-21T08:30:00Z"/>
  <w16cex:commentExtensible w16cex:durableId="56045E01" w16cex:dateUtc="2024-03-21T08:30:00Z"/>
  <w16cex:commentExtensible w16cex:durableId="739E29B7" w16cex:dateUtc="2024-03-21T0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E1084" w14:textId="77777777" w:rsidR="00AB5C96" w:rsidRDefault="00AB5C96" w:rsidP="0043528D">
      <w:pPr>
        <w:spacing w:after="0" w:line="240" w:lineRule="auto"/>
      </w:pPr>
      <w:r>
        <w:separator/>
      </w:r>
    </w:p>
  </w:endnote>
  <w:endnote w:type="continuationSeparator" w:id="0">
    <w:p w14:paraId="101C251E" w14:textId="77777777" w:rsidR="00AB5C96" w:rsidRDefault="00AB5C96" w:rsidP="0043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A8E4" w14:textId="7E0878EE" w:rsidR="00702EE9" w:rsidRPr="00510203" w:rsidRDefault="00702EE9" w:rsidP="00E975E0">
    <w:pPr>
      <w:pStyle w:val="HeaderandFooter"/>
      <w:ind w:left="-2552" w:firstLine="1418"/>
      <w:rPr>
        <w:color w:val="356D49"/>
      </w:rPr>
    </w:pPr>
    <w:bookmarkStart w:id="1" w:name="_Hlk160450163"/>
    <w:r>
      <w:rPr>
        <w:color w:val="356D49"/>
      </w:rPr>
      <w:t>WILDLAND S.R.L.</w:t>
    </w:r>
    <w:r w:rsidRPr="00510203">
      <w:rPr>
        <w:color w:val="356D49"/>
      </w:rPr>
      <w:tab/>
    </w:r>
    <w:r w:rsidRPr="00510203">
      <w:rPr>
        <w:color w:val="356D49"/>
      </w:rPr>
      <w:tab/>
    </w:r>
    <w:r w:rsidRPr="00510203">
      <w:rPr>
        <w:color w:val="356D49"/>
      </w:rPr>
      <w:tab/>
      <w:t xml:space="preserve">           </w:t>
    </w:r>
    <w:r>
      <w:rPr>
        <w:color w:val="356D49"/>
      </w:rPr>
      <w:t xml:space="preserve">                 </w:t>
    </w:r>
    <w:r w:rsidRPr="00510203">
      <w:rPr>
        <w:color w:val="356D49"/>
      </w:rPr>
      <w:t xml:space="preserve">   Fax: +40 </w:t>
    </w:r>
    <w:r>
      <w:rPr>
        <w:color w:val="356D49"/>
      </w:rPr>
      <w:t>740 235 406</w:t>
    </w:r>
  </w:p>
  <w:p w14:paraId="62266B0E" w14:textId="7F1455CF" w:rsidR="00702EE9" w:rsidRPr="00510203" w:rsidRDefault="00702EE9" w:rsidP="00E975E0">
    <w:pPr>
      <w:pStyle w:val="HeaderandFooter"/>
      <w:ind w:left="-2552" w:firstLine="1418"/>
      <w:rPr>
        <w:color w:val="356D49"/>
      </w:rPr>
    </w:pPr>
    <w:proofErr w:type="spellStart"/>
    <w:r w:rsidRPr="00510203">
      <w:rPr>
        <w:color w:val="356D49"/>
      </w:rPr>
      <w:t>Calea</w:t>
    </w:r>
    <w:proofErr w:type="spellEnd"/>
    <w:r w:rsidRPr="00510203">
      <w:rPr>
        <w:color w:val="356D49"/>
      </w:rPr>
      <w:t xml:space="preserve"> </w:t>
    </w:r>
    <w:proofErr w:type="spellStart"/>
    <w:r w:rsidRPr="00510203">
      <w:rPr>
        <w:color w:val="356D49"/>
      </w:rPr>
      <w:t>Feldioarei</w:t>
    </w:r>
    <w:proofErr w:type="spellEnd"/>
    <w:r w:rsidRPr="00510203">
      <w:rPr>
        <w:color w:val="356D49"/>
      </w:rPr>
      <w:t xml:space="preserve"> nr. 27, </w:t>
    </w:r>
    <w:proofErr w:type="spellStart"/>
    <w:r w:rsidRPr="00510203">
      <w:rPr>
        <w:color w:val="356D49"/>
      </w:rPr>
      <w:t>Brașov</w:t>
    </w:r>
    <w:proofErr w:type="spellEnd"/>
    <w:r w:rsidRPr="00510203">
      <w:rPr>
        <w:color w:val="356D49"/>
      </w:rPr>
      <w:t xml:space="preserve"> 500471, </w:t>
    </w:r>
    <w:proofErr w:type="spellStart"/>
    <w:r w:rsidRPr="00510203">
      <w:rPr>
        <w:color w:val="356D49"/>
      </w:rPr>
      <w:t>România</w:t>
    </w:r>
    <w:proofErr w:type="spellEnd"/>
    <w:r w:rsidRPr="00510203">
      <w:rPr>
        <w:color w:val="356D49"/>
      </w:rPr>
      <w:tab/>
      <w:t xml:space="preserve">            </w:t>
    </w:r>
    <w:r w:rsidRPr="00510203">
      <w:rPr>
        <w:color w:val="356D49"/>
      </w:rPr>
      <w:tab/>
      <w:t xml:space="preserve">              Email: info@carpathia.org</w:t>
    </w:r>
    <w:r w:rsidRPr="00510203">
      <w:rPr>
        <w:color w:val="356D49"/>
      </w:rPr>
      <w:ptab w:relativeTo="margin" w:alignment="right" w:leader="none"/>
    </w:r>
    <w:bookmarkEnd w:id="1"/>
    <w:sdt>
      <w:sdtPr>
        <w:rPr>
          <w:color w:val="356D49"/>
        </w:rPr>
        <w:id w:val="903019289"/>
        <w:docPartObj>
          <w:docPartGallery w:val="Page Numbers (Top of Page)"/>
          <w:docPartUnique/>
        </w:docPartObj>
      </w:sdtPr>
      <w:sdtEndPr/>
      <w:sdtContent>
        <w:r w:rsidRPr="00510203">
          <w:rPr>
            <w:color w:val="356D49"/>
            <w:sz w:val="24"/>
            <w:szCs w:val="24"/>
          </w:rPr>
          <w:fldChar w:fldCharType="begin"/>
        </w:r>
        <w:r w:rsidRPr="00510203">
          <w:rPr>
            <w:color w:val="356D49"/>
          </w:rPr>
          <w:instrText xml:space="preserve"> PAGE </w:instrText>
        </w:r>
        <w:r w:rsidRPr="00510203">
          <w:rPr>
            <w:color w:val="356D49"/>
            <w:sz w:val="24"/>
            <w:szCs w:val="24"/>
          </w:rPr>
          <w:fldChar w:fldCharType="separate"/>
        </w:r>
        <w:r w:rsidRPr="00510203">
          <w:rPr>
            <w:color w:val="356D49"/>
            <w:sz w:val="24"/>
            <w:szCs w:val="24"/>
          </w:rPr>
          <w:t>1</w:t>
        </w:r>
        <w:r w:rsidRPr="00510203">
          <w:rPr>
            <w:color w:val="356D49"/>
            <w:sz w:val="24"/>
            <w:szCs w:val="24"/>
          </w:rPr>
          <w:fldChar w:fldCharType="end"/>
        </w:r>
        <w:r w:rsidRPr="00510203">
          <w:rPr>
            <w:color w:val="356D49"/>
          </w:rPr>
          <w:t>/</w:t>
        </w:r>
        <w:r w:rsidRPr="00510203">
          <w:rPr>
            <w:color w:val="356D49"/>
          </w:rPr>
          <w:fldChar w:fldCharType="begin"/>
        </w:r>
        <w:r w:rsidRPr="00510203">
          <w:rPr>
            <w:color w:val="356D49"/>
          </w:rPr>
          <w:instrText xml:space="preserve"> NUMPAGES  </w:instrText>
        </w:r>
        <w:r w:rsidRPr="00510203">
          <w:rPr>
            <w:color w:val="356D49"/>
          </w:rPr>
          <w:fldChar w:fldCharType="separate"/>
        </w:r>
        <w:r w:rsidRPr="00510203">
          <w:rPr>
            <w:color w:val="356D49"/>
          </w:rPr>
          <w:t>1</w:t>
        </w:r>
        <w:r w:rsidRPr="00510203">
          <w:rPr>
            <w:noProof/>
            <w:color w:val="356D49"/>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6B0D8" w14:textId="77777777" w:rsidR="00AB5C96" w:rsidRDefault="00AB5C96" w:rsidP="0043528D">
      <w:pPr>
        <w:spacing w:after="0" w:line="240" w:lineRule="auto"/>
      </w:pPr>
      <w:r>
        <w:separator/>
      </w:r>
    </w:p>
  </w:footnote>
  <w:footnote w:type="continuationSeparator" w:id="0">
    <w:p w14:paraId="304AB70A" w14:textId="77777777" w:rsidR="00AB5C96" w:rsidRDefault="00AB5C96" w:rsidP="00435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C9AF" w14:textId="189FF271" w:rsidR="00702EE9" w:rsidRDefault="00702EE9" w:rsidP="0043528D">
    <w:pPr>
      <w:pStyle w:val="HeaderandFooter"/>
    </w:pPr>
    <w:r w:rsidRPr="00404325">
      <w:rPr>
        <w:noProof/>
      </w:rPr>
      <w:drawing>
        <wp:anchor distT="0" distB="0" distL="114300" distR="114300" simplePos="0" relativeHeight="251659264" behindDoc="0" locked="0" layoutInCell="1" allowOverlap="1" wp14:anchorId="4B24A614" wp14:editId="79441BFC">
          <wp:simplePos x="0" y="0"/>
          <wp:positionH relativeFrom="column">
            <wp:posOffset>-718185</wp:posOffset>
          </wp:positionH>
          <wp:positionV relativeFrom="paragraph">
            <wp:posOffset>0</wp:posOffset>
          </wp:positionV>
          <wp:extent cx="3491230" cy="637540"/>
          <wp:effectExtent l="0" t="0" r="1270" b="0"/>
          <wp:wrapNone/>
          <wp:docPr id="5545040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38614" name="Picture 1984338614"/>
                  <pic:cNvPicPr/>
                </pic:nvPicPr>
                <pic:blipFill>
                  <a:blip r:embed="rId1">
                    <a:extLst>
                      <a:ext uri="{28A0092B-C50C-407E-A947-70E740481C1C}">
                        <a14:useLocalDpi xmlns:a14="http://schemas.microsoft.com/office/drawing/2010/main" val="0"/>
                      </a:ext>
                    </a:extLst>
                  </a:blip>
                  <a:stretch>
                    <a:fillRect/>
                  </a:stretch>
                </pic:blipFill>
                <pic:spPr>
                  <a:xfrm>
                    <a:off x="0" y="0"/>
                    <a:ext cx="3491230" cy="637540"/>
                  </a:xfrm>
                  <a:prstGeom prst="rect">
                    <a:avLst/>
                  </a:prstGeom>
                </pic:spPr>
              </pic:pic>
            </a:graphicData>
          </a:graphic>
          <wp14:sizeRelH relativeFrom="page">
            <wp14:pctWidth>0</wp14:pctWidth>
          </wp14:sizeRelH>
          <wp14:sizeRelV relativeFrom="page">
            <wp14:pctHeight>0</wp14:pctHeight>
          </wp14:sizeRelV>
        </wp:anchor>
      </w:drawing>
    </w:r>
  </w:p>
  <w:p w14:paraId="74D0B4A8" w14:textId="5E5EA24C" w:rsidR="00702EE9" w:rsidRDefault="00702EE9" w:rsidP="0043528D"/>
  <w:p w14:paraId="39277635" w14:textId="1A4D281C" w:rsidR="00702EE9" w:rsidRDefault="00702EE9" w:rsidP="0043528D"/>
  <w:p w14:paraId="57C33F5B" w14:textId="7C5B5A90" w:rsidR="00702EE9" w:rsidRDefault="00702EE9" w:rsidP="004352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E39"/>
    <w:multiLevelType w:val="multilevel"/>
    <w:tmpl w:val="F11EAD48"/>
    <w:lvl w:ilvl="0">
      <w:start w:val="1"/>
      <w:numFmt w:val="decimal"/>
      <w:pStyle w:val="NumberingListLevel1"/>
      <w:lvlText w:val="%1."/>
      <w:lvlJc w:val="left"/>
      <w:pPr>
        <w:ind w:left="360" w:hanging="360"/>
      </w:pPr>
    </w:lvl>
    <w:lvl w:ilvl="1">
      <w:start w:val="1"/>
      <w:numFmt w:val="decimal"/>
      <w:pStyle w:val="NumberingListLevel2"/>
      <w:lvlText w:val="%1.%2."/>
      <w:lvlJc w:val="left"/>
      <w:pPr>
        <w:ind w:left="792" w:hanging="432"/>
      </w:pPr>
    </w:lvl>
    <w:lvl w:ilvl="2">
      <w:start w:val="1"/>
      <w:numFmt w:val="decimal"/>
      <w:pStyle w:val="NumberingList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BD0E20"/>
    <w:multiLevelType w:val="hybridMultilevel"/>
    <w:tmpl w:val="1CCC1066"/>
    <w:lvl w:ilvl="0" w:tplc="AF9A22AC">
      <w:start w:val="1"/>
      <w:numFmt w:val="bullet"/>
      <w:pStyle w:val="BulletsLevel1"/>
      <w:lvlText w:val="●"/>
      <w:lvlJc w:val="left"/>
      <w:pPr>
        <w:ind w:left="1080" w:hanging="360"/>
      </w:pPr>
      <w:rPr>
        <w:rFonts w:ascii="Arial" w:hAnsi="Arial" w:hint="default"/>
        <w:color w:val="009560"/>
      </w:rPr>
    </w:lvl>
    <w:lvl w:ilvl="1" w:tplc="D03AD3EC">
      <w:start w:val="1"/>
      <w:numFmt w:val="bullet"/>
      <w:pStyle w:val="BulletsLevel2"/>
      <w:lvlText w:val="‒"/>
      <w:lvlJc w:val="left"/>
      <w:pPr>
        <w:ind w:left="1440" w:hanging="360"/>
      </w:pPr>
      <w:rPr>
        <w:rFonts w:ascii="Arial" w:hAnsi="Arial" w:hint="default"/>
      </w:rPr>
    </w:lvl>
    <w:lvl w:ilvl="2" w:tplc="AF085B6E">
      <w:start w:val="1"/>
      <w:numFmt w:val="bullet"/>
      <w:pStyle w:val="BulletsLevel3"/>
      <w:lvlText w:val=""/>
      <w:lvlJc w:val="left"/>
      <w:pPr>
        <w:ind w:left="2160" w:hanging="360"/>
      </w:pPr>
      <w:rPr>
        <w:rFonts w:ascii="Symbol" w:hAnsi="Symbol" w:hint="default"/>
        <w:color w:val="A6A6A6" w:themeColor="background1" w:themeShade="A6"/>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7741E"/>
    <w:multiLevelType w:val="hybridMultilevel"/>
    <w:tmpl w:val="952C579A"/>
    <w:lvl w:ilvl="0" w:tplc="D886200E">
      <w:start w:val="1"/>
      <w:numFmt w:val="bullet"/>
      <w:pStyle w:val="TableBulletsLevel1"/>
      <w:lvlText w:val=""/>
      <w:lvlJc w:val="left"/>
      <w:pPr>
        <w:ind w:left="720" w:hanging="360"/>
      </w:pPr>
      <w:rPr>
        <w:rFonts w:ascii="Symbol" w:hAnsi="Symbol" w:hint="default"/>
      </w:rPr>
    </w:lvl>
    <w:lvl w:ilvl="1" w:tplc="36803BCC">
      <w:start w:val="2017"/>
      <w:numFmt w:val="bullet"/>
      <w:pStyle w:val="TableBulletsLevel2"/>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B4A2E"/>
    <w:multiLevelType w:val="hybridMultilevel"/>
    <w:tmpl w:val="54AA73C8"/>
    <w:lvl w:ilvl="0" w:tplc="CDA48B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D384E"/>
    <w:multiLevelType w:val="multilevel"/>
    <w:tmpl w:val="41885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2"/>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CA"/>
    <w:rsid w:val="00065E72"/>
    <w:rsid w:val="000A066A"/>
    <w:rsid w:val="000A12EA"/>
    <w:rsid w:val="000D05A2"/>
    <w:rsid w:val="000D4144"/>
    <w:rsid w:val="000E30D8"/>
    <w:rsid w:val="000F1B7F"/>
    <w:rsid w:val="000F4985"/>
    <w:rsid w:val="00104E09"/>
    <w:rsid w:val="001476DC"/>
    <w:rsid w:val="001C3996"/>
    <w:rsid w:val="001E72A1"/>
    <w:rsid w:val="002276AE"/>
    <w:rsid w:val="00253871"/>
    <w:rsid w:val="0025631D"/>
    <w:rsid w:val="00277EB2"/>
    <w:rsid w:val="002D556F"/>
    <w:rsid w:val="002E3801"/>
    <w:rsid w:val="00347182"/>
    <w:rsid w:val="00373484"/>
    <w:rsid w:val="003C6626"/>
    <w:rsid w:val="003C7376"/>
    <w:rsid w:val="00413E1D"/>
    <w:rsid w:val="0043528D"/>
    <w:rsid w:val="00452DE7"/>
    <w:rsid w:val="004D4781"/>
    <w:rsid w:val="004E10FA"/>
    <w:rsid w:val="004F2243"/>
    <w:rsid w:val="00503301"/>
    <w:rsid w:val="00510203"/>
    <w:rsid w:val="00515811"/>
    <w:rsid w:val="00551E84"/>
    <w:rsid w:val="0059340D"/>
    <w:rsid w:val="005B425A"/>
    <w:rsid w:val="005E714D"/>
    <w:rsid w:val="00612CC2"/>
    <w:rsid w:val="00647177"/>
    <w:rsid w:val="0069033A"/>
    <w:rsid w:val="006A1011"/>
    <w:rsid w:val="006B6CAC"/>
    <w:rsid w:val="006D2A4D"/>
    <w:rsid w:val="006D5EF6"/>
    <w:rsid w:val="006E30B2"/>
    <w:rsid w:val="006E5EBE"/>
    <w:rsid w:val="0070024E"/>
    <w:rsid w:val="00702EE9"/>
    <w:rsid w:val="00767483"/>
    <w:rsid w:val="0079562F"/>
    <w:rsid w:val="007A5CC3"/>
    <w:rsid w:val="007B7346"/>
    <w:rsid w:val="007E09D2"/>
    <w:rsid w:val="007E7428"/>
    <w:rsid w:val="007F2FFA"/>
    <w:rsid w:val="008115B2"/>
    <w:rsid w:val="00817D46"/>
    <w:rsid w:val="008553A9"/>
    <w:rsid w:val="00870D06"/>
    <w:rsid w:val="00880620"/>
    <w:rsid w:val="008A6D91"/>
    <w:rsid w:val="008B6CD2"/>
    <w:rsid w:val="008C1008"/>
    <w:rsid w:val="008F2607"/>
    <w:rsid w:val="008F3222"/>
    <w:rsid w:val="0092303E"/>
    <w:rsid w:val="00944E0A"/>
    <w:rsid w:val="00947AA2"/>
    <w:rsid w:val="00975BCA"/>
    <w:rsid w:val="00993187"/>
    <w:rsid w:val="00993262"/>
    <w:rsid w:val="00A251B2"/>
    <w:rsid w:val="00A54FF9"/>
    <w:rsid w:val="00A729BD"/>
    <w:rsid w:val="00A95684"/>
    <w:rsid w:val="00A97A5C"/>
    <w:rsid w:val="00AB5C96"/>
    <w:rsid w:val="00AB62CE"/>
    <w:rsid w:val="00AE5423"/>
    <w:rsid w:val="00B50128"/>
    <w:rsid w:val="00C53E93"/>
    <w:rsid w:val="00C54D01"/>
    <w:rsid w:val="00C942A0"/>
    <w:rsid w:val="00CB0818"/>
    <w:rsid w:val="00CC0AA9"/>
    <w:rsid w:val="00CF28E6"/>
    <w:rsid w:val="00D308FB"/>
    <w:rsid w:val="00D46D92"/>
    <w:rsid w:val="00D55486"/>
    <w:rsid w:val="00D9382D"/>
    <w:rsid w:val="00D9414F"/>
    <w:rsid w:val="00DC6EC0"/>
    <w:rsid w:val="00DD3CB0"/>
    <w:rsid w:val="00E04BBC"/>
    <w:rsid w:val="00E975E0"/>
    <w:rsid w:val="00EA59E4"/>
    <w:rsid w:val="00F040AA"/>
    <w:rsid w:val="00F04E28"/>
    <w:rsid w:val="00F33CB5"/>
    <w:rsid w:val="00F60E09"/>
    <w:rsid w:val="00F910DC"/>
    <w:rsid w:val="00FC13DD"/>
    <w:rsid w:val="00FF6BFF"/>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5CBA"/>
  <w15:docId w15:val="{6D7F4446-9AAB-47CD-93A0-A0E4FCF1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1" w:qFormat="1"/>
    <w:lsdException w:name="heading 2" w:semiHidden="1" w:uiPriority="12" w:unhideWhenUsed="1" w:qFormat="1"/>
    <w:lsdException w:name="heading 3" w:semiHidden="1" w:uiPriority="13" w:unhideWhenUsed="1" w:qFormat="1"/>
    <w:lsdException w:name="heading 4" w:semiHidden="1" w:uiPriority="14" w:unhideWhenUsed="1" w:qFormat="1"/>
    <w:lsdException w:name="heading 5" w:semiHidden="1" w:uiPriority="1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2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2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A4D"/>
    <w:pPr>
      <w:spacing w:after="200" w:line="300" w:lineRule="auto"/>
      <w:jc w:val="both"/>
    </w:pPr>
    <w:rPr>
      <w:rFonts w:ascii="Arial" w:hAnsi="Arial"/>
      <w:sz w:val="20"/>
      <w:szCs w:val="20"/>
      <w:lang w:val="en-GB"/>
    </w:rPr>
  </w:style>
  <w:style w:type="paragraph" w:styleId="Heading1">
    <w:name w:val="heading 1"/>
    <w:next w:val="Normal"/>
    <w:link w:val="Heading1Char"/>
    <w:uiPriority w:val="11"/>
    <w:qFormat/>
    <w:rsid w:val="006D2A4D"/>
    <w:pPr>
      <w:keepNext/>
      <w:keepLines/>
      <w:spacing w:after="120" w:line="240" w:lineRule="auto"/>
      <w:outlineLvl w:val="0"/>
    </w:pPr>
    <w:rPr>
      <w:rFonts w:ascii="Arial" w:eastAsiaTheme="majorEastAsia" w:hAnsi="Arial" w:cstheme="majorBidi"/>
      <w:b/>
      <w:color w:val="000000" w:themeColor="text1"/>
      <w:sz w:val="40"/>
      <w:szCs w:val="40"/>
      <w:lang w:val="en-GB"/>
    </w:rPr>
  </w:style>
  <w:style w:type="paragraph" w:styleId="Heading2">
    <w:name w:val="heading 2"/>
    <w:next w:val="Normal"/>
    <w:link w:val="Heading2Char"/>
    <w:uiPriority w:val="12"/>
    <w:qFormat/>
    <w:rsid w:val="006D2A4D"/>
    <w:pPr>
      <w:keepNext/>
      <w:keepLines/>
      <w:spacing w:after="120" w:line="240" w:lineRule="auto"/>
      <w:outlineLvl w:val="1"/>
    </w:pPr>
    <w:rPr>
      <w:rFonts w:ascii="Arial" w:eastAsiaTheme="majorEastAsia" w:hAnsi="Arial" w:cstheme="majorBidi"/>
      <w:b/>
      <w:color w:val="007555"/>
      <w:sz w:val="32"/>
      <w:szCs w:val="28"/>
      <w:lang w:val="en-GB"/>
    </w:rPr>
  </w:style>
  <w:style w:type="paragraph" w:styleId="Heading3">
    <w:name w:val="heading 3"/>
    <w:next w:val="Normal"/>
    <w:link w:val="Heading3Char"/>
    <w:uiPriority w:val="13"/>
    <w:qFormat/>
    <w:rsid w:val="006D2A4D"/>
    <w:pPr>
      <w:keepNext/>
      <w:keepLines/>
      <w:spacing w:before="120" w:after="120" w:line="240" w:lineRule="auto"/>
      <w:outlineLvl w:val="2"/>
    </w:pPr>
    <w:rPr>
      <w:rFonts w:ascii="Arial" w:eastAsiaTheme="majorEastAsia" w:hAnsi="Arial" w:cstheme="majorBidi"/>
      <w:b/>
      <w:color w:val="808080" w:themeColor="background1" w:themeShade="80"/>
      <w:sz w:val="28"/>
      <w:szCs w:val="24"/>
      <w:lang w:val="en-GB"/>
    </w:rPr>
  </w:style>
  <w:style w:type="paragraph" w:styleId="Heading4">
    <w:name w:val="heading 4"/>
    <w:next w:val="Normal"/>
    <w:link w:val="Heading4Char"/>
    <w:uiPriority w:val="14"/>
    <w:qFormat/>
    <w:rsid w:val="006D2A4D"/>
    <w:pPr>
      <w:keepNext/>
      <w:keepLines/>
      <w:spacing w:after="120" w:line="276" w:lineRule="auto"/>
      <w:outlineLvl w:val="3"/>
    </w:pPr>
    <w:rPr>
      <w:rFonts w:ascii="Arial" w:eastAsiaTheme="majorEastAsia" w:hAnsi="Arial" w:cstheme="majorBidi"/>
      <w:b/>
      <w:sz w:val="24"/>
      <w:lang w:val="en-GB"/>
    </w:rPr>
  </w:style>
  <w:style w:type="paragraph" w:styleId="Heading5">
    <w:name w:val="heading 5"/>
    <w:next w:val="Normal"/>
    <w:link w:val="Heading5Char"/>
    <w:uiPriority w:val="15"/>
    <w:rsid w:val="006D2A4D"/>
    <w:pPr>
      <w:keepNext/>
      <w:keepLines/>
      <w:spacing w:after="600" w:line="276" w:lineRule="auto"/>
      <w:ind w:left="567"/>
      <w:outlineLvl w:val="4"/>
    </w:pPr>
    <w:rPr>
      <w:rFonts w:ascii="Georgia" w:eastAsiaTheme="majorEastAsia" w:hAnsi="Georgia" w:cstheme="majorBidi"/>
      <w:i/>
      <w:iCs/>
      <w:sz w:val="24"/>
      <w:lang w:val="en-GB"/>
    </w:rPr>
  </w:style>
  <w:style w:type="paragraph" w:styleId="Heading6">
    <w:name w:val="heading 6"/>
    <w:basedOn w:val="Normal"/>
    <w:next w:val="Normal"/>
    <w:link w:val="Heading6Char"/>
    <w:uiPriority w:val="9"/>
    <w:semiHidden/>
    <w:qFormat/>
    <w:rsid w:val="006D2A4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qFormat/>
    <w:rsid w:val="006D2A4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qFormat/>
    <w:rsid w:val="006D2A4D"/>
    <w:pPr>
      <w:keepNext/>
      <w:keepLines/>
      <w:spacing w:before="40" w:after="0"/>
      <w:outlineLvl w:val="7"/>
    </w:pPr>
    <w:rPr>
      <w:rFonts w:asciiTheme="majorHAnsi" w:eastAsiaTheme="majorEastAsia" w:hAnsiTheme="majorHAnsi" w:cstheme="majorBidi"/>
      <w:b/>
      <w:bCs/>
      <w:i/>
      <w:iCs/>
      <w:color w:val="70AD47" w:themeColor="accent6"/>
    </w:rPr>
  </w:style>
  <w:style w:type="paragraph" w:styleId="Heading9">
    <w:name w:val="heading 9"/>
    <w:basedOn w:val="Normal"/>
    <w:next w:val="Normal"/>
    <w:link w:val="Heading9Char"/>
    <w:uiPriority w:val="9"/>
    <w:semiHidden/>
    <w:qFormat/>
    <w:rsid w:val="006D2A4D"/>
    <w:pPr>
      <w:keepNext/>
      <w:keepLines/>
      <w:spacing w:before="40" w:after="0"/>
      <w:outlineLvl w:val="8"/>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4D"/>
    <w:rPr>
      <w:rFonts w:ascii="Segoe UI" w:hAnsi="Segoe UI" w:cs="Segoe UI"/>
      <w:sz w:val="18"/>
      <w:szCs w:val="18"/>
      <w:lang w:val="en-GB"/>
    </w:rPr>
  </w:style>
  <w:style w:type="character" w:customStyle="1" w:styleId="Bold">
    <w:name w:val="Bold"/>
    <w:basedOn w:val="DefaultParagraphFont"/>
    <w:uiPriority w:val="5"/>
    <w:qFormat/>
    <w:rsid w:val="006D2A4D"/>
    <w:rPr>
      <w:b/>
      <w:lang w:val="en-GB"/>
    </w:rPr>
  </w:style>
  <w:style w:type="paragraph" w:customStyle="1" w:styleId="BulletsLevel1">
    <w:name w:val="Bullets Level 1"/>
    <w:basedOn w:val="Normal"/>
    <w:link w:val="BulletsLevel1Char"/>
    <w:uiPriority w:val="17"/>
    <w:qFormat/>
    <w:rsid w:val="006D2A4D"/>
    <w:pPr>
      <w:numPr>
        <w:numId w:val="3"/>
      </w:numPr>
      <w:spacing w:after="120"/>
      <w:ind w:left="720"/>
      <w:contextualSpacing/>
      <w:jc w:val="left"/>
    </w:pPr>
  </w:style>
  <w:style w:type="character" w:customStyle="1" w:styleId="BulletsLevel1Char">
    <w:name w:val="Bullets Level 1 Char"/>
    <w:basedOn w:val="DefaultParagraphFont"/>
    <w:link w:val="BulletsLevel1"/>
    <w:uiPriority w:val="17"/>
    <w:rsid w:val="006D2A4D"/>
    <w:rPr>
      <w:rFonts w:ascii="Arial" w:hAnsi="Arial"/>
      <w:sz w:val="20"/>
      <w:szCs w:val="20"/>
      <w:lang w:val="en-GB"/>
    </w:rPr>
  </w:style>
  <w:style w:type="paragraph" w:customStyle="1" w:styleId="BulletsLevel2">
    <w:name w:val="Bullets Level 2"/>
    <w:basedOn w:val="BulletsLevel1"/>
    <w:uiPriority w:val="18"/>
    <w:qFormat/>
    <w:rsid w:val="006D2A4D"/>
    <w:pPr>
      <w:numPr>
        <w:ilvl w:val="1"/>
      </w:numPr>
    </w:pPr>
  </w:style>
  <w:style w:type="paragraph" w:customStyle="1" w:styleId="BulletsLevel3">
    <w:name w:val="Bullets Level 3"/>
    <w:basedOn w:val="BulletsLevel2"/>
    <w:uiPriority w:val="19"/>
    <w:qFormat/>
    <w:rsid w:val="006D2A4D"/>
    <w:pPr>
      <w:numPr>
        <w:ilvl w:val="2"/>
      </w:numPr>
    </w:pPr>
  </w:style>
  <w:style w:type="paragraph" w:styleId="Caption">
    <w:name w:val="caption"/>
    <w:basedOn w:val="Normal"/>
    <w:next w:val="Normal"/>
    <w:uiPriority w:val="23"/>
    <w:qFormat/>
    <w:rsid w:val="006D2A4D"/>
    <w:rPr>
      <w:i/>
      <w:iCs/>
      <w:color w:val="44546A" w:themeColor="text2"/>
      <w:sz w:val="14"/>
      <w:szCs w:val="18"/>
    </w:rPr>
  </w:style>
  <w:style w:type="table" w:customStyle="1" w:styleId="CarpathiaBorderless">
    <w:name w:val="Carpathia Borderless"/>
    <w:basedOn w:val="TableNormal"/>
    <w:uiPriority w:val="99"/>
    <w:rsid w:val="006D2A4D"/>
    <w:pPr>
      <w:spacing w:after="0" w:line="240" w:lineRule="auto"/>
    </w:pPr>
    <w:rPr>
      <w:rFonts w:ascii="Arial" w:hAnsi="Arial"/>
      <w:sz w:val="20"/>
      <w:szCs w:val="20"/>
    </w:rPr>
    <w:tblPr>
      <w:tblCellMar>
        <w:left w:w="0" w:type="dxa"/>
        <w:right w:w="0" w:type="dxa"/>
      </w:tblCellMar>
    </w:tblPr>
  </w:style>
  <w:style w:type="table" w:customStyle="1" w:styleId="CarpathiaLightGreen">
    <w:name w:val="Carpathia Light Green"/>
    <w:basedOn w:val="TableNormal"/>
    <w:uiPriority w:val="99"/>
    <w:rsid w:val="006D2A4D"/>
    <w:pPr>
      <w:spacing w:after="0" w:line="240" w:lineRule="auto"/>
    </w:pPr>
    <w:rPr>
      <w:rFonts w:ascii="Arial" w:hAnsi="Arial"/>
      <w:sz w:val="18"/>
      <w:szCs w:val="20"/>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57" w:type="dxa"/>
        <w:bottom w:w="57" w:type="dxa"/>
        <w:right w:w="57" w:type="dxa"/>
      </w:tblCellMar>
    </w:tblPr>
    <w:tblStylePr w:type="firstRow">
      <w:tblPr/>
      <w:tcPr>
        <w:tcBorders>
          <w:top w:val="single" w:sz="4" w:space="0" w:color="007555"/>
          <w:left w:val="single" w:sz="4" w:space="0" w:color="007555"/>
          <w:bottom w:val="single" w:sz="18" w:space="0" w:color="007555"/>
          <w:right w:val="single" w:sz="4" w:space="0" w:color="007555"/>
          <w:insideH w:val="single" w:sz="4" w:space="0" w:color="007555"/>
          <w:insideV w:val="single" w:sz="4" w:space="0" w:color="007555"/>
          <w:tl2br w:val="nil"/>
          <w:tr2bl w:val="nil"/>
        </w:tcBorders>
        <w:shd w:val="clear" w:color="auto" w:fill="99C8BB"/>
      </w:tcPr>
    </w:tblStylePr>
    <w:tblStylePr w:type="lastRow">
      <w:tblPr/>
      <w:tcPr>
        <w:tcBorders>
          <w:top w:val="single" w:sz="8" w:space="0" w:color="007555"/>
        </w:tcBorders>
      </w:tcPr>
    </w:tblStylePr>
    <w:tblStylePr w:type="firstCol">
      <w:tblPr/>
      <w:tcPr>
        <w:tcBorders>
          <w:right w:val="single" w:sz="18" w:space="0" w:color="007555"/>
        </w:tcBorders>
      </w:tcPr>
    </w:tblStylePr>
    <w:tblStylePr w:type="band1Horz">
      <w:tblPr/>
      <w:tcPr>
        <w:shd w:val="clear" w:color="auto" w:fill="D9EAE6"/>
      </w:tcPr>
    </w:tblStylePr>
  </w:style>
  <w:style w:type="table" w:customStyle="1" w:styleId="CarpathiaLightGrey">
    <w:name w:val="Carpathia Light Grey"/>
    <w:basedOn w:val="TableNormal"/>
    <w:uiPriority w:val="99"/>
    <w:rsid w:val="006D2A4D"/>
    <w:pPr>
      <w:spacing w:after="0" w:line="240" w:lineRule="auto"/>
    </w:pPr>
    <w:rPr>
      <w:rFonts w:ascii="Arial" w:hAnsi="Arial"/>
      <w:sz w:val="18"/>
      <w:szCs w:val="20"/>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57" w:type="dxa"/>
        <w:bottom w:w="57" w:type="dxa"/>
        <w:right w:w="57" w:type="dxa"/>
      </w:tblCellMar>
    </w:tblPr>
    <w:tblStylePr w:type="firstRow">
      <w:tblPr/>
      <w:tcPr>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9D9D9" w:themeFill="background1" w:themeFillShade="D9"/>
      </w:tcPr>
    </w:tblStylePr>
    <w:tblStylePr w:type="lastRow">
      <w:tblPr/>
      <w:tcPr>
        <w:tcBorders>
          <w:top w:val="single" w:sz="8" w:space="0" w:color="A6A6A6" w:themeColor="background1" w:themeShade="A6"/>
        </w:tcBorders>
      </w:tcPr>
    </w:tblStylePr>
    <w:tblStylePr w:type="firstCol">
      <w:tblPr/>
      <w:tcPr>
        <w:tcBorders>
          <w:right w:val="single" w:sz="18" w:space="0" w:color="A6A6A6" w:themeColor="background1" w:themeShade="A6"/>
        </w:tcBorders>
      </w:tcPr>
    </w:tblStylePr>
    <w:tblStylePr w:type="band1Horz">
      <w:tblPr/>
      <w:tcPr>
        <w:shd w:val="clear" w:color="auto" w:fill="F2F2F2" w:themeFill="background1" w:themeFillShade="F2"/>
      </w:tcPr>
    </w:tblStylePr>
  </w:style>
  <w:style w:type="paragraph" w:styleId="Footer">
    <w:name w:val="footer"/>
    <w:basedOn w:val="Normal"/>
    <w:link w:val="FooterChar"/>
    <w:uiPriority w:val="99"/>
    <w:qFormat/>
    <w:rsid w:val="006D2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A4D"/>
    <w:rPr>
      <w:rFonts w:ascii="Arial" w:hAnsi="Arial"/>
      <w:sz w:val="20"/>
      <w:szCs w:val="20"/>
      <w:lang w:val="en-GB"/>
    </w:rPr>
  </w:style>
  <w:style w:type="paragraph" w:styleId="Header">
    <w:name w:val="header"/>
    <w:basedOn w:val="Normal"/>
    <w:link w:val="HeaderChar"/>
    <w:uiPriority w:val="99"/>
    <w:semiHidden/>
    <w:rsid w:val="006D2A4D"/>
    <w:pPr>
      <w:tabs>
        <w:tab w:val="center" w:pos="4513"/>
        <w:tab w:val="right" w:pos="9026"/>
      </w:tabs>
    </w:pPr>
  </w:style>
  <w:style w:type="character" w:customStyle="1" w:styleId="HeaderChar">
    <w:name w:val="Header Char"/>
    <w:basedOn w:val="DefaultParagraphFont"/>
    <w:link w:val="Header"/>
    <w:uiPriority w:val="99"/>
    <w:semiHidden/>
    <w:rsid w:val="006D2A4D"/>
    <w:rPr>
      <w:rFonts w:ascii="Arial" w:hAnsi="Arial"/>
      <w:sz w:val="20"/>
      <w:szCs w:val="20"/>
      <w:lang w:val="en-GB"/>
    </w:rPr>
  </w:style>
  <w:style w:type="paragraph" w:customStyle="1" w:styleId="HeaderandFooter">
    <w:name w:val="Header and Footer"/>
    <w:uiPriority w:val="31"/>
    <w:qFormat/>
    <w:rsid w:val="006D2A4D"/>
    <w:pPr>
      <w:spacing w:after="0" w:line="300" w:lineRule="auto"/>
    </w:pPr>
    <w:rPr>
      <w:rFonts w:ascii="Arial" w:hAnsi="Arial" w:cs="Arial"/>
      <w:color w:val="808080" w:themeColor="background1" w:themeShade="80"/>
      <w:sz w:val="15"/>
      <w:szCs w:val="16"/>
      <w:shd w:val="clear" w:color="auto" w:fill="FFFFFF"/>
      <w:lang w:val="en-GB"/>
    </w:rPr>
  </w:style>
  <w:style w:type="paragraph" w:customStyle="1" w:styleId="headersmall">
    <w:name w:val="header small"/>
    <w:basedOn w:val="Caption"/>
    <w:rsid w:val="006D2A4D"/>
  </w:style>
  <w:style w:type="character" w:customStyle="1" w:styleId="Heading1Char">
    <w:name w:val="Heading 1 Char"/>
    <w:basedOn w:val="DefaultParagraphFont"/>
    <w:link w:val="Heading1"/>
    <w:uiPriority w:val="11"/>
    <w:rsid w:val="006D2A4D"/>
    <w:rPr>
      <w:rFonts w:ascii="Arial" w:eastAsiaTheme="majorEastAsia" w:hAnsi="Arial" w:cstheme="majorBidi"/>
      <w:b/>
      <w:color w:val="000000" w:themeColor="text1"/>
      <w:sz w:val="40"/>
      <w:szCs w:val="40"/>
      <w:lang w:val="en-GB"/>
    </w:rPr>
  </w:style>
  <w:style w:type="character" w:customStyle="1" w:styleId="Heading2Char">
    <w:name w:val="Heading 2 Char"/>
    <w:basedOn w:val="DefaultParagraphFont"/>
    <w:link w:val="Heading2"/>
    <w:uiPriority w:val="12"/>
    <w:rsid w:val="006D2A4D"/>
    <w:rPr>
      <w:rFonts w:ascii="Arial" w:eastAsiaTheme="majorEastAsia" w:hAnsi="Arial" w:cstheme="majorBidi"/>
      <w:b/>
      <w:color w:val="007555"/>
      <w:sz w:val="32"/>
      <w:szCs w:val="28"/>
      <w:lang w:val="en-GB"/>
    </w:rPr>
  </w:style>
  <w:style w:type="character" w:customStyle="1" w:styleId="Heading3Char">
    <w:name w:val="Heading 3 Char"/>
    <w:basedOn w:val="DefaultParagraphFont"/>
    <w:link w:val="Heading3"/>
    <w:uiPriority w:val="13"/>
    <w:rsid w:val="006D2A4D"/>
    <w:rPr>
      <w:rFonts w:ascii="Arial" w:eastAsiaTheme="majorEastAsia" w:hAnsi="Arial" w:cstheme="majorBidi"/>
      <w:b/>
      <w:color w:val="808080" w:themeColor="background1" w:themeShade="80"/>
      <w:sz w:val="28"/>
      <w:szCs w:val="24"/>
      <w:lang w:val="en-GB"/>
    </w:rPr>
  </w:style>
  <w:style w:type="character" w:customStyle="1" w:styleId="Heading4Char">
    <w:name w:val="Heading 4 Char"/>
    <w:basedOn w:val="DefaultParagraphFont"/>
    <w:link w:val="Heading4"/>
    <w:uiPriority w:val="14"/>
    <w:rsid w:val="006D2A4D"/>
    <w:rPr>
      <w:rFonts w:ascii="Arial" w:eastAsiaTheme="majorEastAsia" w:hAnsi="Arial" w:cstheme="majorBidi"/>
      <w:b/>
      <w:sz w:val="24"/>
      <w:lang w:val="en-GB"/>
    </w:rPr>
  </w:style>
  <w:style w:type="character" w:customStyle="1" w:styleId="Heading5Char">
    <w:name w:val="Heading 5 Char"/>
    <w:basedOn w:val="DefaultParagraphFont"/>
    <w:link w:val="Heading5"/>
    <w:uiPriority w:val="15"/>
    <w:rsid w:val="006D2A4D"/>
    <w:rPr>
      <w:rFonts w:ascii="Georgia" w:eastAsiaTheme="majorEastAsia" w:hAnsi="Georgia" w:cstheme="majorBidi"/>
      <w:i/>
      <w:iCs/>
      <w:sz w:val="24"/>
      <w:lang w:val="en-GB"/>
    </w:rPr>
  </w:style>
  <w:style w:type="character" w:customStyle="1" w:styleId="Heading6Char">
    <w:name w:val="Heading 6 Char"/>
    <w:basedOn w:val="DefaultParagraphFont"/>
    <w:link w:val="Heading6"/>
    <w:uiPriority w:val="9"/>
    <w:semiHidden/>
    <w:rsid w:val="006D2A4D"/>
    <w:rPr>
      <w:rFonts w:asciiTheme="majorHAnsi" w:eastAsiaTheme="majorEastAsia" w:hAnsiTheme="majorHAnsi" w:cstheme="majorBidi"/>
      <w:color w:val="70AD47" w:themeColor="accent6"/>
      <w:sz w:val="20"/>
      <w:szCs w:val="20"/>
      <w:lang w:val="en-GB"/>
    </w:rPr>
  </w:style>
  <w:style w:type="character" w:customStyle="1" w:styleId="Heading7Char">
    <w:name w:val="Heading 7 Char"/>
    <w:basedOn w:val="DefaultParagraphFont"/>
    <w:link w:val="Heading7"/>
    <w:uiPriority w:val="9"/>
    <w:semiHidden/>
    <w:rsid w:val="006D2A4D"/>
    <w:rPr>
      <w:rFonts w:asciiTheme="majorHAnsi" w:eastAsiaTheme="majorEastAsia" w:hAnsiTheme="majorHAnsi" w:cstheme="majorBidi"/>
      <w:b/>
      <w:bCs/>
      <w:color w:val="70AD47" w:themeColor="accent6"/>
      <w:sz w:val="20"/>
      <w:szCs w:val="20"/>
      <w:lang w:val="en-GB"/>
    </w:rPr>
  </w:style>
  <w:style w:type="character" w:customStyle="1" w:styleId="Heading8Char">
    <w:name w:val="Heading 8 Char"/>
    <w:basedOn w:val="DefaultParagraphFont"/>
    <w:link w:val="Heading8"/>
    <w:uiPriority w:val="9"/>
    <w:semiHidden/>
    <w:rsid w:val="006D2A4D"/>
    <w:rPr>
      <w:rFonts w:asciiTheme="majorHAnsi" w:eastAsiaTheme="majorEastAsia" w:hAnsiTheme="majorHAnsi" w:cstheme="majorBidi"/>
      <w:b/>
      <w:bCs/>
      <w:i/>
      <w:iCs/>
      <w:color w:val="70AD47" w:themeColor="accent6"/>
      <w:sz w:val="20"/>
      <w:szCs w:val="20"/>
      <w:lang w:val="en-GB"/>
    </w:rPr>
  </w:style>
  <w:style w:type="character" w:customStyle="1" w:styleId="Heading9Char">
    <w:name w:val="Heading 9 Char"/>
    <w:basedOn w:val="DefaultParagraphFont"/>
    <w:link w:val="Heading9"/>
    <w:uiPriority w:val="9"/>
    <w:semiHidden/>
    <w:rsid w:val="006D2A4D"/>
    <w:rPr>
      <w:rFonts w:asciiTheme="majorHAnsi" w:eastAsiaTheme="majorEastAsia" w:hAnsiTheme="majorHAnsi" w:cstheme="majorBidi"/>
      <w:i/>
      <w:iCs/>
      <w:color w:val="70AD47" w:themeColor="accent6"/>
      <w:sz w:val="20"/>
      <w:szCs w:val="20"/>
      <w:lang w:val="en-GB"/>
    </w:rPr>
  </w:style>
  <w:style w:type="character" w:styleId="Hyperlink">
    <w:name w:val="Hyperlink"/>
    <w:basedOn w:val="DefaultParagraphFont"/>
    <w:uiPriority w:val="99"/>
    <w:semiHidden/>
    <w:rsid w:val="006D2A4D"/>
    <w:rPr>
      <w:color w:val="0563C1" w:themeColor="hyperlink"/>
      <w:u w:val="single"/>
    </w:rPr>
  </w:style>
  <w:style w:type="character" w:customStyle="1" w:styleId="Italic">
    <w:name w:val="Italic"/>
    <w:uiPriority w:val="6"/>
    <w:qFormat/>
    <w:rsid w:val="006D2A4D"/>
    <w:rPr>
      <w:i/>
      <w:lang w:val="en-GB"/>
    </w:rPr>
  </w:style>
  <w:style w:type="paragraph" w:styleId="Signature">
    <w:name w:val="Signature"/>
    <w:link w:val="SignatureChar"/>
    <w:uiPriority w:val="27"/>
    <w:rsid w:val="006D2A4D"/>
    <w:pPr>
      <w:spacing w:after="120" w:line="300" w:lineRule="auto"/>
      <w:ind w:left="6521"/>
    </w:pPr>
    <w:rPr>
      <w:rFonts w:ascii="Arial" w:hAnsi="Arial"/>
      <w:sz w:val="20"/>
      <w:szCs w:val="20"/>
      <w:lang w:val="en-GB"/>
    </w:rPr>
  </w:style>
  <w:style w:type="character" w:customStyle="1" w:styleId="SignatureChar">
    <w:name w:val="Signature Char"/>
    <w:basedOn w:val="DefaultParagraphFont"/>
    <w:link w:val="Signature"/>
    <w:uiPriority w:val="27"/>
    <w:rsid w:val="006D2A4D"/>
    <w:rPr>
      <w:rFonts w:ascii="Arial" w:hAnsi="Arial"/>
      <w:sz w:val="20"/>
      <w:szCs w:val="20"/>
      <w:lang w:val="en-GB"/>
    </w:rPr>
  </w:style>
  <w:style w:type="paragraph" w:customStyle="1" w:styleId="LetterSignature">
    <w:name w:val="Letter Signature"/>
    <w:basedOn w:val="Signature"/>
    <w:uiPriority w:val="28"/>
    <w:semiHidden/>
    <w:qFormat/>
    <w:rsid w:val="006D2A4D"/>
    <w:pPr>
      <w:ind w:left="567"/>
    </w:pPr>
    <w:rPr>
      <w:rFonts w:ascii="Georgia" w:hAnsi="Georgia"/>
      <w:i/>
    </w:rPr>
  </w:style>
  <w:style w:type="paragraph" w:customStyle="1" w:styleId="NormalAlternate">
    <w:name w:val="Normal Alternate"/>
    <w:uiPriority w:val="2"/>
    <w:semiHidden/>
    <w:qFormat/>
    <w:rsid w:val="006D2A4D"/>
    <w:pPr>
      <w:spacing w:after="200" w:line="360" w:lineRule="auto"/>
      <w:jc w:val="both"/>
    </w:pPr>
    <w:rPr>
      <w:rFonts w:ascii="Georgia" w:hAnsi="Georgia"/>
      <w:sz w:val="20"/>
      <w:szCs w:val="20"/>
      <w:lang w:val="en-GB"/>
    </w:rPr>
  </w:style>
  <w:style w:type="paragraph" w:customStyle="1" w:styleId="NormalAlternateLeftAlign">
    <w:name w:val="Normal Alternate Left Align"/>
    <w:basedOn w:val="NormalAlternate"/>
    <w:uiPriority w:val="3"/>
    <w:semiHidden/>
    <w:qFormat/>
    <w:rsid w:val="006D2A4D"/>
    <w:pPr>
      <w:jc w:val="left"/>
    </w:pPr>
  </w:style>
  <w:style w:type="paragraph" w:customStyle="1" w:styleId="NormalAlternateRightAlign">
    <w:name w:val="Normal Alternate Right Align"/>
    <w:basedOn w:val="NormalAlternateLeftAlign"/>
    <w:uiPriority w:val="3"/>
    <w:semiHidden/>
    <w:qFormat/>
    <w:rsid w:val="006D2A4D"/>
    <w:pPr>
      <w:jc w:val="right"/>
    </w:pPr>
  </w:style>
  <w:style w:type="paragraph" w:customStyle="1" w:styleId="NormalLeftAlign">
    <w:name w:val="Normal Left Align"/>
    <w:basedOn w:val="Normal"/>
    <w:uiPriority w:val="1"/>
    <w:qFormat/>
    <w:rsid w:val="006D2A4D"/>
    <w:pPr>
      <w:jc w:val="left"/>
    </w:pPr>
  </w:style>
  <w:style w:type="paragraph" w:customStyle="1" w:styleId="NormalRightAlign">
    <w:name w:val="Normal Right Align"/>
    <w:basedOn w:val="Normal"/>
    <w:uiPriority w:val="1"/>
    <w:qFormat/>
    <w:rsid w:val="006D2A4D"/>
    <w:pPr>
      <w:jc w:val="right"/>
    </w:pPr>
  </w:style>
  <w:style w:type="paragraph" w:customStyle="1" w:styleId="NumberingListLevel1">
    <w:name w:val="Numbering List Level 1"/>
    <w:basedOn w:val="Normal"/>
    <w:uiPriority w:val="20"/>
    <w:qFormat/>
    <w:rsid w:val="006D2A4D"/>
    <w:pPr>
      <w:numPr>
        <w:numId w:val="6"/>
      </w:numPr>
      <w:jc w:val="left"/>
    </w:pPr>
    <w:rPr>
      <w:shd w:val="clear" w:color="auto" w:fill="FFFFFF"/>
    </w:rPr>
  </w:style>
  <w:style w:type="paragraph" w:customStyle="1" w:styleId="NumberingListLevel2">
    <w:name w:val="Numbering List Level 2"/>
    <w:basedOn w:val="NumberingListLevel1"/>
    <w:uiPriority w:val="21"/>
    <w:qFormat/>
    <w:rsid w:val="006D2A4D"/>
    <w:pPr>
      <w:numPr>
        <w:ilvl w:val="1"/>
      </w:numPr>
    </w:pPr>
  </w:style>
  <w:style w:type="paragraph" w:customStyle="1" w:styleId="NumberingListLevel3">
    <w:name w:val="Numbering List Level 3"/>
    <w:basedOn w:val="NumberingListLevel2"/>
    <w:uiPriority w:val="22"/>
    <w:qFormat/>
    <w:rsid w:val="006D2A4D"/>
    <w:pPr>
      <w:numPr>
        <w:ilvl w:val="2"/>
      </w:numPr>
    </w:pPr>
  </w:style>
  <w:style w:type="character" w:styleId="PlaceholderText">
    <w:name w:val="Placeholder Text"/>
    <w:basedOn w:val="DefaultParagraphFont"/>
    <w:uiPriority w:val="99"/>
    <w:semiHidden/>
    <w:rsid w:val="006D2A4D"/>
    <w:rPr>
      <w:color w:val="808080"/>
    </w:rPr>
  </w:style>
  <w:style w:type="paragraph" w:styleId="Quote">
    <w:name w:val="Quote"/>
    <w:next w:val="Normal"/>
    <w:link w:val="QuoteChar"/>
    <w:uiPriority w:val="16"/>
    <w:qFormat/>
    <w:rsid w:val="006D2A4D"/>
    <w:pPr>
      <w:spacing w:before="200" w:after="200" w:line="276" w:lineRule="auto"/>
      <w:ind w:left="567"/>
    </w:pPr>
    <w:rPr>
      <w:rFonts w:ascii="Georgia" w:hAnsi="Georgia"/>
      <w:i/>
      <w:iCs/>
      <w:color w:val="BFBFBF" w:themeColor="background1" w:themeShade="BF"/>
      <w:sz w:val="24"/>
      <w:szCs w:val="20"/>
      <w:lang w:val="en-GB"/>
    </w:rPr>
  </w:style>
  <w:style w:type="character" w:customStyle="1" w:styleId="QuoteChar">
    <w:name w:val="Quote Char"/>
    <w:basedOn w:val="DefaultParagraphFont"/>
    <w:link w:val="Quote"/>
    <w:uiPriority w:val="16"/>
    <w:rsid w:val="006D2A4D"/>
    <w:rPr>
      <w:rFonts w:ascii="Georgia" w:hAnsi="Georgia"/>
      <w:i/>
      <w:iCs/>
      <w:color w:val="BFBFBF" w:themeColor="background1" w:themeShade="BF"/>
      <w:sz w:val="24"/>
      <w:szCs w:val="20"/>
      <w:lang w:val="en-GB"/>
    </w:rPr>
  </w:style>
  <w:style w:type="character" w:customStyle="1" w:styleId="RedHighlight">
    <w:name w:val="Red Highlight"/>
    <w:basedOn w:val="DefaultParagraphFont"/>
    <w:uiPriority w:val="30"/>
    <w:qFormat/>
    <w:rsid w:val="006D2A4D"/>
    <w:rPr>
      <w:b/>
      <w:noProof w:val="0"/>
      <w:color w:val="FF0000"/>
      <w:u w:val="none"/>
      <w:lang w:val="en-GB"/>
    </w:rPr>
  </w:style>
  <w:style w:type="character" w:customStyle="1" w:styleId="ResettoDefault">
    <w:name w:val="Reset to Default"/>
    <w:basedOn w:val="DefaultParagraphFont"/>
    <w:uiPriority w:val="4"/>
    <w:qFormat/>
    <w:rsid w:val="006D2A4D"/>
    <w:rPr>
      <w:lang w:val="en-GB"/>
    </w:rPr>
  </w:style>
  <w:style w:type="paragraph" w:styleId="Subtitle">
    <w:name w:val="Subtitle"/>
    <w:next w:val="Normal"/>
    <w:link w:val="SubtitleChar"/>
    <w:uiPriority w:val="9"/>
    <w:qFormat/>
    <w:rsid w:val="006D2A4D"/>
    <w:pPr>
      <w:numPr>
        <w:ilvl w:val="1"/>
      </w:numPr>
      <w:suppressAutoHyphens/>
      <w:spacing w:after="240" w:line="240" w:lineRule="auto"/>
    </w:pPr>
    <w:rPr>
      <w:rFonts w:ascii="Arial" w:eastAsiaTheme="majorEastAsia" w:hAnsi="Arial" w:cstheme="majorBidi"/>
      <w:color w:val="007555"/>
      <w:sz w:val="68"/>
      <w:szCs w:val="30"/>
      <w:lang w:val="en-GB"/>
    </w:rPr>
  </w:style>
  <w:style w:type="character" w:customStyle="1" w:styleId="SubtitleChar">
    <w:name w:val="Subtitle Char"/>
    <w:basedOn w:val="DefaultParagraphFont"/>
    <w:link w:val="Subtitle"/>
    <w:uiPriority w:val="9"/>
    <w:rsid w:val="006D2A4D"/>
    <w:rPr>
      <w:rFonts w:ascii="Arial" w:eastAsiaTheme="majorEastAsia" w:hAnsi="Arial" w:cstheme="majorBidi"/>
      <w:color w:val="007555"/>
      <w:sz w:val="68"/>
      <w:szCs w:val="30"/>
      <w:lang w:val="en-GB"/>
    </w:rPr>
  </w:style>
  <w:style w:type="paragraph" w:customStyle="1" w:styleId="Subtitle2">
    <w:name w:val="Subtitle 2"/>
    <w:next w:val="Normal"/>
    <w:link w:val="Subtitle2Char"/>
    <w:uiPriority w:val="10"/>
    <w:qFormat/>
    <w:rsid w:val="006D2A4D"/>
    <w:pPr>
      <w:spacing w:after="120" w:line="276" w:lineRule="auto"/>
    </w:pPr>
    <w:rPr>
      <w:rFonts w:ascii="Arial" w:eastAsiaTheme="majorEastAsia" w:hAnsi="Arial" w:cstheme="majorBidi"/>
      <w:color w:val="000000" w:themeColor="text1"/>
      <w:sz w:val="48"/>
      <w:szCs w:val="24"/>
      <w:lang w:val="en-GB"/>
    </w:rPr>
  </w:style>
  <w:style w:type="character" w:customStyle="1" w:styleId="Subtitle2Char">
    <w:name w:val="Subtitle 2 Char"/>
    <w:basedOn w:val="SubtitleChar"/>
    <w:link w:val="Subtitle2"/>
    <w:uiPriority w:val="10"/>
    <w:rsid w:val="006D2A4D"/>
    <w:rPr>
      <w:rFonts w:ascii="Arial" w:eastAsiaTheme="majorEastAsia" w:hAnsi="Arial" w:cstheme="majorBidi"/>
      <w:color w:val="000000" w:themeColor="text1"/>
      <w:sz w:val="48"/>
      <w:szCs w:val="24"/>
      <w:lang w:val="en-GB"/>
    </w:rPr>
  </w:style>
  <w:style w:type="paragraph" w:customStyle="1" w:styleId="TableText">
    <w:name w:val="Table Text"/>
    <w:link w:val="TableTextChar"/>
    <w:uiPriority w:val="24"/>
    <w:qFormat/>
    <w:rsid w:val="006D2A4D"/>
    <w:pPr>
      <w:spacing w:after="200" w:line="276" w:lineRule="auto"/>
    </w:pPr>
    <w:rPr>
      <w:rFonts w:ascii="Arial" w:eastAsiaTheme="minorEastAsia" w:hAnsi="Arial"/>
      <w:sz w:val="18"/>
      <w:szCs w:val="16"/>
      <w:lang w:val="en-GB"/>
    </w:rPr>
  </w:style>
  <w:style w:type="character" w:customStyle="1" w:styleId="TableTextChar">
    <w:name w:val="Table Text Char"/>
    <w:basedOn w:val="DefaultParagraphFont"/>
    <w:link w:val="TableText"/>
    <w:uiPriority w:val="24"/>
    <w:rsid w:val="006D2A4D"/>
    <w:rPr>
      <w:rFonts w:ascii="Arial" w:eastAsiaTheme="minorEastAsia" w:hAnsi="Arial"/>
      <w:sz w:val="18"/>
      <w:szCs w:val="16"/>
      <w:lang w:val="en-GB"/>
    </w:rPr>
  </w:style>
  <w:style w:type="paragraph" w:customStyle="1" w:styleId="TableBulletsLevel1">
    <w:name w:val="Table Bullets Level 1"/>
    <w:basedOn w:val="TableText"/>
    <w:link w:val="TableBulletsLevel1Char"/>
    <w:uiPriority w:val="25"/>
    <w:qFormat/>
    <w:rsid w:val="006D2A4D"/>
    <w:pPr>
      <w:numPr>
        <w:numId w:val="8"/>
      </w:numPr>
      <w:spacing w:after="0"/>
    </w:pPr>
  </w:style>
  <w:style w:type="character" w:customStyle="1" w:styleId="TableBulletsLevel1Char">
    <w:name w:val="Table Bullets Level 1 Char"/>
    <w:basedOn w:val="TableTextChar"/>
    <w:link w:val="TableBulletsLevel1"/>
    <w:uiPriority w:val="25"/>
    <w:rsid w:val="006D2A4D"/>
    <w:rPr>
      <w:rFonts w:ascii="Arial" w:eastAsiaTheme="minorEastAsia" w:hAnsi="Arial"/>
      <w:sz w:val="18"/>
      <w:szCs w:val="16"/>
      <w:lang w:val="en-GB"/>
    </w:rPr>
  </w:style>
  <w:style w:type="paragraph" w:customStyle="1" w:styleId="TableBulletsLevel2">
    <w:name w:val="Table Bullets Level 2"/>
    <w:basedOn w:val="TableBulletsLevel1"/>
    <w:uiPriority w:val="26"/>
    <w:rsid w:val="006D2A4D"/>
    <w:pPr>
      <w:numPr>
        <w:ilvl w:val="1"/>
      </w:numPr>
    </w:pPr>
  </w:style>
  <w:style w:type="paragraph" w:customStyle="1" w:styleId="TableTextRightAlign">
    <w:name w:val="Table Text Right Align"/>
    <w:basedOn w:val="TableText"/>
    <w:uiPriority w:val="24"/>
    <w:qFormat/>
    <w:rsid w:val="006D2A4D"/>
    <w:pPr>
      <w:spacing w:after="0" w:line="240" w:lineRule="auto"/>
      <w:jc w:val="right"/>
    </w:pPr>
  </w:style>
  <w:style w:type="paragraph" w:customStyle="1" w:styleId="TableTitle">
    <w:name w:val="Table Title"/>
    <w:basedOn w:val="TableText"/>
    <w:uiPriority w:val="23"/>
    <w:qFormat/>
    <w:rsid w:val="006D2A4D"/>
    <w:rPr>
      <w:b/>
    </w:rPr>
  </w:style>
  <w:style w:type="character" w:customStyle="1" w:styleId="TextEmphasis">
    <w:name w:val="Text Emphasis"/>
    <w:basedOn w:val="DefaultParagraphFont"/>
    <w:uiPriority w:val="29"/>
    <w:rsid w:val="006D2A4D"/>
    <w:rPr>
      <w:b w:val="0"/>
      <w:noProof w:val="0"/>
      <w:color w:val="ED7D31" w:themeColor="accent2"/>
      <w:lang w:val="en-GB"/>
    </w:rPr>
  </w:style>
  <w:style w:type="paragraph" w:styleId="Title">
    <w:name w:val="Title"/>
    <w:next w:val="Normal"/>
    <w:link w:val="TitleChar"/>
    <w:uiPriority w:val="8"/>
    <w:qFormat/>
    <w:rsid w:val="006D2A4D"/>
    <w:pPr>
      <w:suppressAutoHyphens/>
      <w:spacing w:after="240" w:line="240" w:lineRule="auto"/>
      <w:contextualSpacing/>
    </w:pPr>
    <w:rPr>
      <w:rFonts w:ascii="Arial" w:eastAsiaTheme="majorEastAsia" w:hAnsi="Arial" w:cstheme="majorBidi"/>
      <w:color w:val="000000" w:themeColor="text1"/>
      <w:spacing w:val="-15"/>
      <w:sz w:val="96"/>
      <w:szCs w:val="96"/>
      <w:lang w:val="en-GB"/>
    </w:rPr>
  </w:style>
  <w:style w:type="character" w:customStyle="1" w:styleId="TitleChar">
    <w:name w:val="Title Char"/>
    <w:basedOn w:val="DefaultParagraphFont"/>
    <w:link w:val="Title"/>
    <w:uiPriority w:val="8"/>
    <w:rsid w:val="006D2A4D"/>
    <w:rPr>
      <w:rFonts w:ascii="Arial" w:eastAsiaTheme="majorEastAsia" w:hAnsi="Arial" w:cstheme="majorBidi"/>
      <w:color w:val="000000" w:themeColor="text1"/>
      <w:spacing w:val="-15"/>
      <w:sz w:val="96"/>
      <w:szCs w:val="96"/>
      <w:lang w:val="en-GB"/>
    </w:rPr>
  </w:style>
  <w:style w:type="paragraph" w:styleId="TOC1">
    <w:name w:val="toc 1"/>
    <w:basedOn w:val="Normal"/>
    <w:next w:val="Normal"/>
    <w:autoRedefine/>
    <w:uiPriority w:val="39"/>
    <w:semiHidden/>
    <w:rsid w:val="006D2A4D"/>
    <w:pPr>
      <w:spacing w:after="100"/>
    </w:pPr>
  </w:style>
  <w:style w:type="paragraph" w:styleId="TOC2">
    <w:name w:val="toc 2"/>
    <w:basedOn w:val="Normal"/>
    <w:next w:val="Normal"/>
    <w:autoRedefine/>
    <w:uiPriority w:val="39"/>
    <w:semiHidden/>
    <w:rsid w:val="006D2A4D"/>
    <w:pPr>
      <w:spacing w:after="100"/>
      <w:ind w:left="200"/>
    </w:pPr>
  </w:style>
  <w:style w:type="paragraph" w:styleId="TOC3">
    <w:name w:val="toc 3"/>
    <w:basedOn w:val="Normal"/>
    <w:next w:val="Normal"/>
    <w:autoRedefine/>
    <w:uiPriority w:val="39"/>
    <w:semiHidden/>
    <w:rsid w:val="006D2A4D"/>
    <w:pPr>
      <w:spacing w:after="100"/>
      <w:ind w:left="400"/>
    </w:pPr>
  </w:style>
  <w:style w:type="paragraph" w:styleId="TOCHeading">
    <w:name w:val="TOC Heading"/>
    <w:basedOn w:val="Heading1"/>
    <w:next w:val="Normal"/>
    <w:uiPriority w:val="39"/>
    <w:semiHidden/>
    <w:qFormat/>
    <w:rsid w:val="006D2A4D"/>
    <w:pPr>
      <w:spacing w:after="240" w:line="259" w:lineRule="auto"/>
      <w:outlineLvl w:val="9"/>
    </w:pPr>
    <w:rPr>
      <w:color w:val="007555"/>
      <w:sz w:val="32"/>
      <w:szCs w:val="32"/>
    </w:rPr>
  </w:style>
  <w:style w:type="character" w:customStyle="1" w:styleId="Underline">
    <w:name w:val="Underline"/>
    <w:uiPriority w:val="7"/>
    <w:qFormat/>
    <w:rsid w:val="006D2A4D"/>
    <w:rPr>
      <w:u w:val="single"/>
      <w:lang w:val="en-GB"/>
    </w:rPr>
  </w:style>
  <w:style w:type="character" w:styleId="IntenseEmphasis">
    <w:name w:val="Intense Emphasis"/>
    <w:basedOn w:val="DefaultParagraphFont"/>
    <w:uiPriority w:val="21"/>
    <w:qFormat/>
    <w:rsid w:val="006D2A4D"/>
    <w:rPr>
      <w:i/>
      <w:iCs/>
      <w:color w:val="4472C4" w:themeColor="accent1"/>
    </w:rPr>
  </w:style>
  <w:style w:type="character" w:styleId="Emphasis">
    <w:name w:val="Emphasis"/>
    <w:basedOn w:val="DefaultParagraphFont"/>
    <w:uiPriority w:val="20"/>
    <w:qFormat/>
    <w:rsid w:val="006D2A4D"/>
    <w:rPr>
      <w:i/>
      <w:iCs/>
    </w:rPr>
  </w:style>
  <w:style w:type="character" w:styleId="SubtleEmphasis">
    <w:name w:val="Subtle Emphasis"/>
    <w:basedOn w:val="DefaultParagraphFont"/>
    <w:uiPriority w:val="19"/>
    <w:qFormat/>
    <w:rsid w:val="006D2A4D"/>
    <w:rPr>
      <w:i/>
      <w:iCs/>
      <w:color w:val="404040" w:themeColor="text1" w:themeTint="BF"/>
    </w:rPr>
  </w:style>
  <w:style w:type="paragraph" w:styleId="NoSpacing">
    <w:name w:val="No Spacing"/>
    <w:uiPriority w:val="1"/>
    <w:qFormat/>
    <w:rsid w:val="0079562F"/>
    <w:pPr>
      <w:spacing w:after="0" w:line="240" w:lineRule="auto"/>
      <w:jc w:val="both"/>
    </w:pPr>
    <w:rPr>
      <w:rFonts w:ascii="Arial" w:hAnsi="Arial"/>
      <w:sz w:val="20"/>
      <w:szCs w:val="20"/>
      <w:lang w:val="en-GB"/>
    </w:rPr>
  </w:style>
  <w:style w:type="character" w:styleId="CommentReference">
    <w:name w:val="annotation reference"/>
    <w:basedOn w:val="DefaultParagraphFont"/>
    <w:uiPriority w:val="99"/>
    <w:semiHidden/>
    <w:unhideWhenUsed/>
    <w:rsid w:val="00A251B2"/>
    <w:rPr>
      <w:sz w:val="16"/>
      <w:szCs w:val="16"/>
    </w:rPr>
  </w:style>
  <w:style w:type="paragraph" w:styleId="CommentText">
    <w:name w:val="annotation text"/>
    <w:basedOn w:val="Normal"/>
    <w:link w:val="CommentTextChar"/>
    <w:uiPriority w:val="99"/>
    <w:unhideWhenUsed/>
    <w:rsid w:val="00A251B2"/>
    <w:pPr>
      <w:spacing w:line="240" w:lineRule="auto"/>
    </w:pPr>
  </w:style>
  <w:style w:type="character" w:customStyle="1" w:styleId="CommentTextChar">
    <w:name w:val="Comment Text Char"/>
    <w:basedOn w:val="DefaultParagraphFont"/>
    <w:link w:val="CommentText"/>
    <w:uiPriority w:val="99"/>
    <w:rsid w:val="00A251B2"/>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A251B2"/>
    <w:rPr>
      <w:b/>
      <w:bCs/>
    </w:rPr>
  </w:style>
  <w:style w:type="character" w:customStyle="1" w:styleId="CommentSubjectChar">
    <w:name w:val="Comment Subject Char"/>
    <w:basedOn w:val="CommentTextChar"/>
    <w:link w:val="CommentSubject"/>
    <w:uiPriority w:val="99"/>
    <w:semiHidden/>
    <w:rsid w:val="00A251B2"/>
    <w:rPr>
      <w:rFonts w:ascii="Arial" w:hAnsi="Arial"/>
      <w:b/>
      <w:bCs/>
      <w:sz w:val="20"/>
      <w:szCs w:val="20"/>
      <w:lang w:val="en-GB"/>
    </w:rPr>
  </w:style>
  <w:style w:type="paragraph" w:styleId="Revision">
    <w:name w:val="Revision"/>
    <w:hidden/>
    <w:uiPriority w:val="99"/>
    <w:semiHidden/>
    <w:rsid w:val="00817D46"/>
    <w:pPr>
      <w:spacing w:after="0" w:line="240" w:lineRule="auto"/>
    </w:pPr>
    <w:rPr>
      <w:rFonts w:ascii="Arial" w:hAnsi="Arial"/>
      <w:sz w:val="20"/>
      <w:szCs w:val="20"/>
      <w:lang w:val="en-GB"/>
    </w:rPr>
  </w:style>
  <w:style w:type="table" w:styleId="TableGrid">
    <w:name w:val="Table Grid"/>
    <w:basedOn w:val="TableNormal"/>
    <w:uiPriority w:val="39"/>
    <w:rsid w:val="000D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3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5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serban@carpathia.org"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ADF451B00934DA10C2BD315378845" ma:contentTypeVersion="14" ma:contentTypeDescription="Create a new document." ma:contentTypeScope="" ma:versionID="dad4eec4322a3b963a8eb1c7a5321920">
  <xsd:schema xmlns:xsd="http://www.w3.org/2001/XMLSchema" xmlns:xs="http://www.w3.org/2001/XMLSchema" xmlns:p="http://schemas.microsoft.com/office/2006/metadata/properties" xmlns:ns3="7a93face-edfe-4e2b-be5f-e5aa0a78e162" targetNamespace="http://schemas.microsoft.com/office/2006/metadata/properties" ma:root="true" ma:fieldsID="1b1aa8b8c9e47cfe18b0625961325c33" ns3:_="">
    <xsd:import namespace="7a93face-edfe-4e2b-be5f-e5aa0a78e1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3face-edfe-4e2b-be5f-e5aa0a78e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36795-7123-498A-9D7F-053BE4057610}">
  <ds:schemaRefs>
    <ds:schemaRef ds:uri="http://www.w3.org/XML/1998/namespace"/>
    <ds:schemaRef ds:uri="http://purl.org/dc/terms/"/>
    <ds:schemaRef ds:uri="http://purl.org/dc/elements/1.1/"/>
    <ds:schemaRef ds:uri="http://purl.org/dc/dcmitype/"/>
    <ds:schemaRef ds:uri="http://schemas.microsoft.com/office/2006/documentManagement/types"/>
    <ds:schemaRef ds:uri="7a93face-edfe-4e2b-be5f-e5aa0a78e162"/>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10AAEEF-75DD-4F0B-A5AA-C4E4F125221F}">
  <ds:schemaRefs>
    <ds:schemaRef ds:uri="http://schemas.microsoft.com/sharepoint/v3/contenttype/forms"/>
  </ds:schemaRefs>
</ds:datastoreItem>
</file>

<file path=customXml/itemProps3.xml><?xml version="1.0" encoding="utf-8"?>
<ds:datastoreItem xmlns:ds="http://schemas.openxmlformats.org/officeDocument/2006/customXml" ds:itemID="{E5F9666B-E098-41BD-8B9D-36C3F6269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3face-edfe-4e2b-be5f-e5aa0a78e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10</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Crețu</dc:creator>
  <cp:keywords/>
  <dc:description/>
  <cp:lastModifiedBy>Elena Șerban</cp:lastModifiedBy>
  <cp:revision>9</cp:revision>
  <cp:lastPrinted>2024-03-21T09:29:00Z</cp:lastPrinted>
  <dcterms:created xsi:type="dcterms:W3CDTF">2024-02-26T18:02:00Z</dcterms:created>
  <dcterms:modified xsi:type="dcterms:W3CDTF">2024-03-21T09:46:00Z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0x0101003FBADF451B00934DA10C2BD315378845</vt:lpwstr>
  </property>
</Properties>
</file>